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178" w:rsidRDefault="00782178" w:rsidP="00B8612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782178" w:rsidRDefault="00782178" w:rsidP="00B8612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782178" w:rsidRDefault="00782178" w:rsidP="00B8612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782178" w:rsidRDefault="00782178" w:rsidP="00B8612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bookmarkStart w:id="0" w:name="_GoBack"/>
      <w:bookmarkEnd w:id="0"/>
    </w:p>
    <w:p w:rsidR="00782178" w:rsidRDefault="00782178" w:rsidP="00B8612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782178" w:rsidRDefault="00782178" w:rsidP="00B8612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782178" w:rsidRDefault="00782178" w:rsidP="00B8612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782178" w:rsidRDefault="00782178" w:rsidP="00B8612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782178" w:rsidRDefault="00782178" w:rsidP="00B8612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782178" w:rsidRDefault="00782178" w:rsidP="00B8612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782178" w:rsidRDefault="00782178" w:rsidP="00B8612B">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791D85" w:rsidRDefault="00782178" w:rsidP="00782178">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IPO CRITICAL EVENTS</w:t>
      </w:r>
      <w:r>
        <w:rPr>
          <w:rFonts w:ascii="Times New Roman" w:hAnsi="Times New Roman" w:cs="Times New Roman"/>
          <w:color w:val="1D1D1D"/>
          <w:sz w:val="24"/>
          <w:szCs w:val="24"/>
          <w:shd w:val="clear" w:color="auto" w:fill="FFFFFF"/>
        </w:rPr>
        <w:br/>
        <w:t>Student’</w:t>
      </w:r>
      <w:r w:rsidR="00791D85">
        <w:rPr>
          <w:rFonts w:ascii="Times New Roman" w:hAnsi="Times New Roman" w:cs="Times New Roman"/>
          <w:color w:val="1D1D1D"/>
          <w:sz w:val="24"/>
          <w:szCs w:val="24"/>
          <w:shd w:val="clear" w:color="auto" w:fill="FFFFFF"/>
        </w:rPr>
        <w:t>s Name</w:t>
      </w:r>
    </w:p>
    <w:p w:rsidR="00791D85" w:rsidRDefault="00791D85" w:rsidP="00782178">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Institution’s Name</w:t>
      </w:r>
    </w:p>
    <w:p w:rsidR="00791D85" w:rsidRDefault="00791D85" w:rsidP="00782178">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 Due</w:t>
      </w:r>
    </w:p>
    <w:p w:rsidR="00791D85" w:rsidRDefault="00791D85" w:rsidP="00782178">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9F04BE" w:rsidRDefault="0026681D" w:rsidP="00782178">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26681D">
        <w:rPr>
          <w:rFonts w:ascii="Times New Roman" w:hAnsi="Times New Roman" w:cs="Times New Roman"/>
          <w:color w:val="1D1D1D"/>
          <w:sz w:val="24"/>
          <w:szCs w:val="24"/>
          <w:shd w:val="clear" w:color="auto" w:fill="FFFFFF"/>
        </w:rPr>
        <w:lastRenderedPageBreak/>
        <w:t>I</w:t>
      </w:r>
      <w:r w:rsidRPr="0026681D">
        <w:rPr>
          <w:rFonts w:ascii="Times New Roman" w:hAnsi="Times New Roman" w:cs="Times New Roman"/>
          <w:color w:val="1D1D1D"/>
          <w:sz w:val="24"/>
          <w:szCs w:val="24"/>
          <w:shd w:val="clear" w:color="auto" w:fill="FFFFFF"/>
        </w:rPr>
        <w:t>dentify and discuss the critical events, points-in-time, for an IPO</w:t>
      </w:r>
    </w:p>
    <w:p w:rsidR="00BC41E0" w:rsidRDefault="0091093F" w:rsidP="00B8612B">
      <w:pPr>
        <w:spacing w:before="100" w:beforeAutospacing="1" w:after="100" w:afterAutospacing="1"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As a start, the IPO process is itself a critical one. Singing out the process describe above, there are certain critical timelines t</w:t>
      </w:r>
      <w:r w:rsidR="00BC41E0">
        <w:rPr>
          <w:rFonts w:ascii="Times New Roman" w:hAnsi="Times New Roman" w:cs="Times New Roman"/>
          <w:color w:val="1D1D1D"/>
          <w:sz w:val="24"/>
          <w:szCs w:val="24"/>
          <w:shd w:val="clear" w:color="auto" w:fill="FFFFFF"/>
        </w:rPr>
        <w:t xml:space="preserve">hat should be adhered to by the company at hand. </w:t>
      </w:r>
    </w:p>
    <w:p w:rsidR="00BC41E0" w:rsidRDefault="00BC41E0" w:rsidP="00B8612B">
      <w:pPr>
        <w:spacing w:before="100" w:beforeAutospacing="1" w:after="100" w:afterAutospacing="1"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EF327E">
        <w:rPr>
          <w:rFonts w:ascii="Times New Roman" w:hAnsi="Times New Roman" w:cs="Times New Roman"/>
          <w:color w:val="1D1D1D"/>
          <w:sz w:val="24"/>
          <w:szCs w:val="24"/>
          <w:shd w:val="clear" w:color="auto" w:fill="FFFFFF"/>
        </w:rPr>
        <w:t xml:space="preserve">Despite the fact that </w:t>
      </w:r>
      <w:r w:rsidR="001718F3">
        <w:rPr>
          <w:rFonts w:ascii="Times New Roman" w:hAnsi="Times New Roman" w:cs="Times New Roman"/>
          <w:color w:val="1D1D1D"/>
          <w:sz w:val="24"/>
          <w:szCs w:val="24"/>
          <w:shd w:val="clear" w:color="auto" w:fill="FFFFFF"/>
        </w:rPr>
        <w:t>going public differs from one company to the other,</w:t>
      </w:r>
      <w:r w:rsidR="00186687">
        <w:rPr>
          <w:rFonts w:ascii="Times New Roman" w:hAnsi="Times New Roman" w:cs="Times New Roman"/>
          <w:color w:val="1D1D1D"/>
          <w:sz w:val="24"/>
          <w:szCs w:val="24"/>
          <w:shd w:val="clear" w:color="auto" w:fill="FFFFFF"/>
        </w:rPr>
        <w:t xml:space="preserve"> it literally </w:t>
      </w:r>
      <w:r w:rsidR="00F2056D">
        <w:rPr>
          <w:rFonts w:ascii="Times New Roman" w:hAnsi="Times New Roman" w:cs="Times New Roman"/>
          <w:color w:val="1D1D1D"/>
          <w:sz w:val="24"/>
          <w:szCs w:val="24"/>
          <w:shd w:val="clear" w:color="auto" w:fill="FFFFFF"/>
        </w:rPr>
        <w:t xml:space="preserve">takes three to four </w:t>
      </w:r>
      <w:r w:rsidR="00A83BC5">
        <w:rPr>
          <w:rFonts w:ascii="Times New Roman" w:hAnsi="Times New Roman" w:cs="Times New Roman"/>
          <w:color w:val="1D1D1D"/>
          <w:sz w:val="24"/>
          <w:szCs w:val="24"/>
          <w:shd w:val="clear" w:color="auto" w:fill="FFFFFF"/>
        </w:rPr>
        <w:t xml:space="preserve">months. Events that take place during this time are </w:t>
      </w:r>
      <w:r w:rsidR="00F643A7">
        <w:rPr>
          <w:rFonts w:ascii="Times New Roman" w:hAnsi="Times New Roman" w:cs="Times New Roman"/>
          <w:color w:val="1D1D1D"/>
          <w:sz w:val="24"/>
          <w:szCs w:val="24"/>
          <w:shd w:val="clear" w:color="auto" w:fill="FFFFFF"/>
        </w:rPr>
        <w:t>organizational meetings, IPO initial formal process towards scheduling for</w:t>
      </w:r>
      <w:r w:rsidR="00E25796">
        <w:rPr>
          <w:rFonts w:ascii="Times New Roman" w:hAnsi="Times New Roman" w:cs="Times New Roman"/>
          <w:color w:val="1D1D1D"/>
          <w:sz w:val="24"/>
          <w:szCs w:val="24"/>
          <w:shd w:val="clear" w:color="auto" w:fill="FFFFFF"/>
        </w:rPr>
        <w:t xml:space="preserve"> the completion of the process. Additionally, </w:t>
      </w:r>
      <w:r w:rsidR="00497C3C">
        <w:rPr>
          <w:rFonts w:ascii="Times New Roman" w:hAnsi="Times New Roman" w:cs="Times New Roman"/>
          <w:color w:val="1D1D1D"/>
          <w:sz w:val="24"/>
          <w:szCs w:val="24"/>
          <w:shd w:val="clear" w:color="auto" w:fill="FFFFFF"/>
        </w:rPr>
        <w:t>the IPO kick off meeting for planning prior to the initiation of the actual process t</w:t>
      </w:r>
      <w:r w:rsidR="00824082">
        <w:rPr>
          <w:rFonts w:ascii="Times New Roman" w:hAnsi="Times New Roman" w:cs="Times New Roman"/>
          <w:color w:val="1D1D1D"/>
          <w:sz w:val="24"/>
          <w:szCs w:val="24"/>
          <w:shd w:val="clear" w:color="auto" w:fill="FFFFFF"/>
        </w:rPr>
        <w:t xml:space="preserve">akes twelve to eighteen months. This is so because companies’ readiness </w:t>
      </w:r>
      <w:r w:rsidR="008C30FF">
        <w:rPr>
          <w:rFonts w:ascii="Times New Roman" w:hAnsi="Times New Roman" w:cs="Times New Roman"/>
          <w:color w:val="1D1D1D"/>
          <w:sz w:val="24"/>
          <w:szCs w:val="24"/>
          <w:shd w:val="clear" w:color="auto" w:fill="FFFFFF"/>
        </w:rPr>
        <w:t xml:space="preserve">level </w:t>
      </w:r>
      <w:r w:rsidR="00824082">
        <w:rPr>
          <w:rFonts w:ascii="Times New Roman" w:hAnsi="Times New Roman" w:cs="Times New Roman"/>
          <w:color w:val="1D1D1D"/>
          <w:sz w:val="24"/>
          <w:szCs w:val="24"/>
          <w:shd w:val="clear" w:color="auto" w:fill="FFFFFF"/>
        </w:rPr>
        <w:t xml:space="preserve">of going public </w:t>
      </w:r>
      <w:r w:rsidR="008C30FF">
        <w:rPr>
          <w:rFonts w:ascii="Times New Roman" w:hAnsi="Times New Roman" w:cs="Times New Roman"/>
          <w:color w:val="1D1D1D"/>
          <w:sz w:val="24"/>
          <w:szCs w:val="24"/>
          <w:shd w:val="clear" w:color="auto" w:fill="FFFFFF"/>
        </w:rPr>
        <w:t>differs. The planning stage is critical</w:t>
      </w:r>
      <w:r w:rsidR="0024691B">
        <w:rPr>
          <w:rFonts w:ascii="Times New Roman" w:hAnsi="Times New Roman" w:cs="Times New Roman"/>
          <w:color w:val="1D1D1D"/>
          <w:sz w:val="24"/>
          <w:szCs w:val="24"/>
          <w:shd w:val="clear" w:color="auto" w:fill="FFFFFF"/>
        </w:rPr>
        <w:t xml:space="preserve"> – some events that are done include </w:t>
      </w:r>
      <w:r w:rsidR="00A7277B">
        <w:rPr>
          <w:rFonts w:ascii="Times New Roman" w:hAnsi="Times New Roman" w:cs="Times New Roman"/>
          <w:color w:val="1D1D1D"/>
          <w:sz w:val="24"/>
          <w:szCs w:val="24"/>
          <w:shd w:val="clear" w:color="auto" w:fill="FFFFFF"/>
        </w:rPr>
        <w:t xml:space="preserve">formulating guidelines for communication, </w:t>
      </w:r>
      <w:r w:rsidR="00B61127">
        <w:rPr>
          <w:rFonts w:ascii="Times New Roman" w:hAnsi="Times New Roman" w:cs="Times New Roman"/>
          <w:color w:val="1D1D1D"/>
          <w:sz w:val="24"/>
          <w:szCs w:val="24"/>
          <w:shd w:val="clear" w:color="auto" w:fill="FFFFFF"/>
        </w:rPr>
        <w:t>review</w:t>
      </w:r>
      <w:r w:rsidR="004C4B86">
        <w:rPr>
          <w:rFonts w:ascii="Times New Roman" w:hAnsi="Times New Roman" w:cs="Times New Roman"/>
          <w:color w:val="1D1D1D"/>
          <w:sz w:val="24"/>
          <w:szCs w:val="24"/>
          <w:shd w:val="clear" w:color="auto" w:fill="FFFFFF"/>
        </w:rPr>
        <w:t xml:space="preserve">ing and optimizing </w:t>
      </w:r>
      <w:r w:rsidR="00B61127">
        <w:rPr>
          <w:rFonts w:ascii="Times New Roman" w:hAnsi="Times New Roman" w:cs="Times New Roman"/>
          <w:color w:val="1D1D1D"/>
          <w:sz w:val="24"/>
          <w:szCs w:val="24"/>
          <w:shd w:val="clear" w:color="auto" w:fill="FFFFFF"/>
        </w:rPr>
        <w:t>its capital structur</w:t>
      </w:r>
      <w:r w:rsidR="00A7277B">
        <w:rPr>
          <w:rFonts w:ascii="Times New Roman" w:hAnsi="Times New Roman" w:cs="Times New Roman"/>
          <w:color w:val="1D1D1D"/>
          <w:sz w:val="24"/>
          <w:szCs w:val="24"/>
          <w:shd w:val="clear" w:color="auto" w:fill="FFFFFF"/>
        </w:rPr>
        <w:t>e as well as the corporate governance</w:t>
      </w:r>
      <w:r w:rsidR="004C4B86">
        <w:rPr>
          <w:rFonts w:ascii="Times New Roman" w:hAnsi="Times New Roman" w:cs="Times New Roman"/>
          <w:color w:val="1D1D1D"/>
          <w:sz w:val="24"/>
          <w:szCs w:val="24"/>
          <w:shd w:val="clear" w:color="auto" w:fill="FFFFFF"/>
        </w:rPr>
        <w:t xml:space="preserve">, </w:t>
      </w:r>
      <w:r w:rsidR="00540F22">
        <w:rPr>
          <w:rFonts w:ascii="Times New Roman" w:hAnsi="Times New Roman" w:cs="Times New Roman"/>
          <w:color w:val="1D1D1D"/>
          <w:sz w:val="24"/>
          <w:szCs w:val="24"/>
          <w:shd w:val="clear" w:color="auto" w:fill="FFFFFF"/>
        </w:rPr>
        <w:t>establishing the probabilities of the IPO requiring a</w:t>
      </w:r>
      <w:r w:rsidR="004A333E">
        <w:rPr>
          <w:rFonts w:ascii="Times New Roman" w:hAnsi="Times New Roman" w:cs="Times New Roman"/>
          <w:color w:val="1D1D1D"/>
          <w:sz w:val="24"/>
          <w:szCs w:val="24"/>
          <w:shd w:val="clear" w:color="auto" w:fill="FFFFFF"/>
        </w:rPr>
        <w:t xml:space="preserve">ny waiver, </w:t>
      </w:r>
      <w:r w:rsidR="00C644CF">
        <w:rPr>
          <w:rFonts w:ascii="Times New Roman" w:hAnsi="Times New Roman" w:cs="Times New Roman"/>
          <w:color w:val="1D1D1D"/>
          <w:sz w:val="24"/>
          <w:szCs w:val="24"/>
          <w:shd w:val="clear" w:color="auto" w:fill="FFFFFF"/>
        </w:rPr>
        <w:t xml:space="preserve">reviewing established agreements on rights </w:t>
      </w:r>
      <w:r w:rsidR="00665B72">
        <w:rPr>
          <w:rFonts w:ascii="Times New Roman" w:hAnsi="Times New Roman" w:cs="Times New Roman"/>
          <w:color w:val="1D1D1D"/>
          <w:sz w:val="24"/>
          <w:szCs w:val="24"/>
          <w:shd w:val="clear" w:color="auto" w:fill="FFFFFF"/>
        </w:rPr>
        <w:t>conferment</w:t>
      </w:r>
      <w:r w:rsidR="00C644CF">
        <w:rPr>
          <w:rFonts w:ascii="Times New Roman" w:hAnsi="Times New Roman" w:cs="Times New Roman"/>
          <w:color w:val="1D1D1D"/>
          <w:sz w:val="24"/>
          <w:szCs w:val="24"/>
          <w:shd w:val="clear" w:color="auto" w:fill="FFFFFF"/>
        </w:rPr>
        <w:t xml:space="preserve"> to third parties</w:t>
      </w:r>
      <w:r w:rsidR="00665B72">
        <w:rPr>
          <w:rFonts w:ascii="Times New Roman" w:hAnsi="Times New Roman" w:cs="Times New Roman"/>
          <w:color w:val="1D1D1D"/>
          <w:sz w:val="24"/>
          <w:szCs w:val="24"/>
          <w:shd w:val="clear" w:color="auto" w:fill="FFFFFF"/>
        </w:rPr>
        <w:t xml:space="preserve">, designing preliminary decisions on </w:t>
      </w:r>
      <w:r w:rsidR="00732216">
        <w:rPr>
          <w:rFonts w:ascii="Times New Roman" w:hAnsi="Times New Roman" w:cs="Times New Roman"/>
          <w:color w:val="1D1D1D"/>
          <w:sz w:val="24"/>
          <w:szCs w:val="24"/>
          <w:shd w:val="clear" w:color="auto" w:fill="FFFFFF"/>
        </w:rPr>
        <w:t xml:space="preserve">executive compensation issues, and </w:t>
      </w:r>
      <w:r w:rsidR="00780C89">
        <w:rPr>
          <w:rFonts w:ascii="Times New Roman" w:hAnsi="Times New Roman" w:cs="Times New Roman"/>
          <w:color w:val="1D1D1D"/>
          <w:sz w:val="24"/>
          <w:szCs w:val="24"/>
          <w:shd w:val="clear" w:color="auto" w:fill="FFFFFF"/>
        </w:rPr>
        <w:t>dedicating</w:t>
      </w:r>
      <w:r w:rsidR="00732216">
        <w:rPr>
          <w:rFonts w:ascii="Times New Roman" w:hAnsi="Times New Roman" w:cs="Times New Roman"/>
          <w:color w:val="1D1D1D"/>
          <w:sz w:val="24"/>
          <w:szCs w:val="24"/>
          <w:shd w:val="clear" w:color="auto" w:fill="FFFFFF"/>
        </w:rPr>
        <w:t xml:space="preserve"> </w:t>
      </w:r>
      <w:r w:rsidR="00780C89">
        <w:rPr>
          <w:rFonts w:ascii="Times New Roman" w:hAnsi="Times New Roman" w:cs="Times New Roman"/>
          <w:color w:val="1D1D1D"/>
          <w:sz w:val="24"/>
          <w:szCs w:val="24"/>
          <w:shd w:val="clear" w:color="auto" w:fill="FFFFFF"/>
        </w:rPr>
        <w:t xml:space="preserve">insurance liability for the firm’s officers and directors. </w:t>
      </w:r>
    </w:p>
    <w:p w:rsidR="002663A3" w:rsidRDefault="002663A3" w:rsidP="00B8612B">
      <w:pPr>
        <w:spacing w:before="100" w:beforeAutospacing="1" w:after="100" w:afterAutospacing="1"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206ED2">
        <w:rPr>
          <w:rFonts w:ascii="Times New Roman" w:hAnsi="Times New Roman" w:cs="Times New Roman"/>
          <w:color w:val="1D1D1D"/>
          <w:sz w:val="24"/>
          <w:szCs w:val="24"/>
          <w:shd w:val="clear" w:color="auto" w:fill="FFFFFF"/>
        </w:rPr>
        <w:t xml:space="preserve">When a company is making an IPO persuasion, it must establish a working group </w:t>
      </w:r>
      <w:r w:rsidR="00381C89">
        <w:rPr>
          <w:rFonts w:ascii="Times New Roman" w:hAnsi="Times New Roman" w:cs="Times New Roman"/>
          <w:color w:val="1D1D1D"/>
          <w:sz w:val="24"/>
          <w:szCs w:val="24"/>
          <w:shd w:val="clear" w:color="auto" w:fill="FFFFFF"/>
        </w:rPr>
        <w:t xml:space="preserve">which is made up of both internal </w:t>
      </w:r>
      <w:r w:rsidR="00DD7495">
        <w:rPr>
          <w:rFonts w:ascii="Times New Roman" w:hAnsi="Times New Roman" w:cs="Times New Roman"/>
          <w:color w:val="1D1D1D"/>
          <w:sz w:val="24"/>
          <w:szCs w:val="24"/>
          <w:shd w:val="clear" w:color="auto" w:fill="FFFFFF"/>
        </w:rPr>
        <w:t>and external professionals – most i</w:t>
      </w:r>
      <w:r w:rsidR="00AD0DFC">
        <w:rPr>
          <w:rFonts w:ascii="Times New Roman" w:hAnsi="Times New Roman" w:cs="Times New Roman"/>
          <w:color w:val="1D1D1D"/>
          <w:sz w:val="24"/>
          <w:szCs w:val="24"/>
          <w:shd w:val="clear" w:color="auto" w:fill="FFFFFF"/>
        </w:rPr>
        <w:t>mportantly, the investment bank and other underwriter institutions</w:t>
      </w:r>
      <w:r w:rsidR="00A92B4C">
        <w:rPr>
          <w:rFonts w:ascii="Times New Roman" w:hAnsi="Times New Roman" w:cs="Times New Roman"/>
          <w:color w:val="1D1D1D"/>
          <w:sz w:val="24"/>
          <w:szCs w:val="24"/>
          <w:shd w:val="clear" w:color="auto" w:fill="FFFFFF"/>
        </w:rPr>
        <w:t>. The investment bank acts as a link</w:t>
      </w:r>
      <w:r w:rsidR="000835BA">
        <w:rPr>
          <w:rFonts w:ascii="Times New Roman" w:hAnsi="Times New Roman" w:cs="Times New Roman"/>
          <w:color w:val="1D1D1D"/>
          <w:sz w:val="24"/>
          <w:szCs w:val="24"/>
          <w:shd w:val="clear" w:color="auto" w:fill="FFFFFF"/>
        </w:rPr>
        <w:t xml:space="preserve"> between the company issuing its securities and the public</w:t>
      </w:r>
      <w:r w:rsidR="00BA25BC">
        <w:rPr>
          <w:rFonts w:ascii="Times New Roman" w:hAnsi="Times New Roman" w:cs="Times New Roman"/>
          <w:color w:val="1D1D1D"/>
          <w:sz w:val="24"/>
          <w:szCs w:val="24"/>
          <w:shd w:val="clear" w:color="auto" w:fill="FFFFFF"/>
        </w:rPr>
        <w:t xml:space="preserve">. </w:t>
      </w:r>
      <w:r w:rsidR="00822C41">
        <w:rPr>
          <w:rFonts w:ascii="Times New Roman" w:hAnsi="Times New Roman" w:cs="Times New Roman"/>
          <w:color w:val="1D1D1D"/>
          <w:sz w:val="24"/>
          <w:szCs w:val="24"/>
          <w:shd w:val="clear" w:color="auto" w:fill="FFFFFF"/>
        </w:rPr>
        <w:t>In the United States of America, IPOs are underwritten by inves</w:t>
      </w:r>
      <w:r w:rsidR="00E914EA">
        <w:rPr>
          <w:rFonts w:ascii="Times New Roman" w:hAnsi="Times New Roman" w:cs="Times New Roman"/>
          <w:color w:val="1D1D1D"/>
          <w:sz w:val="24"/>
          <w:szCs w:val="24"/>
          <w:shd w:val="clear" w:color="auto" w:fill="FFFFFF"/>
        </w:rPr>
        <w:t xml:space="preserve">tment banks and that is why selecting the underwriter is considered very critical. </w:t>
      </w:r>
      <w:r w:rsidR="00BA6DF8">
        <w:rPr>
          <w:rFonts w:ascii="Times New Roman" w:hAnsi="Times New Roman" w:cs="Times New Roman"/>
          <w:color w:val="1D1D1D"/>
          <w:sz w:val="24"/>
          <w:szCs w:val="24"/>
          <w:shd w:val="clear" w:color="auto" w:fill="FFFFFF"/>
        </w:rPr>
        <w:t>What the company does is selecting auditors who are charged with the management process and the IPO marketing efforts</w:t>
      </w:r>
      <w:r w:rsidR="00B33E68">
        <w:rPr>
          <w:rFonts w:ascii="Times New Roman" w:hAnsi="Times New Roman" w:cs="Times New Roman"/>
          <w:color w:val="1D1D1D"/>
          <w:sz w:val="24"/>
          <w:szCs w:val="24"/>
          <w:shd w:val="clear" w:color="auto" w:fill="FFFFFF"/>
        </w:rPr>
        <w:t xml:space="preserve">. </w:t>
      </w:r>
      <w:r w:rsidR="00902698">
        <w:rPr>
          <w:rFonts w:ascii="Times New Roman" w:hAnsi="Times New Roman" w:cs="Times New Roman"/>
          <w:color w:val="1D1D1D"/>
          <w:sz w:val="24"/>
          <w:szCs w:val="24"/>
          <w:shd w:val="clear" w:color="auto" w:fill="FFFFFF"/>
        </w:rPr>
        <w:t xml:space="preserve">Also in the process is a big cooperation of </w:t>
      </w:r>
      <w:r w:rsidR="00573322">
        <w:rPr>
          <w:rFonts w:ascii="Times New Roman" w:hAnsi="Times New Roman" w:cs="Times New Roman"/>
          <w:color w:val="1D1D1D"/>
          <w:sz w:val="24"/>
          <w:szCs w:val="24"/>
          <w:shd w:val="clear" w:color="auto" w:fill="FFFFFF"/>
        </w:rPr>
        <w:t xml:space="preserve">other underwriters. </w:t>
      </w:r>
      <w:r w:rsidR="00064D9F">
        <w:rPr>
          <w:rFonts w:ascii="Times New Roman" w:hAnsi="Times New Roman" w:cs="Times New Roman"/>
          <w:color w:val="1D1D1D"/>
          <w:sz w:val="24"/>
          <w:szCs w:val="24"/>
          <w:shd w:val="clear" w:color="auto" w:fill="FFFFFF"/>
        </w:rPr>
        <w:t xml:space="preserve">Marketing the company securities being issued to the public is a major role of these underwriters since they have glimpses of </w:t>
      </w:r>
      <w:r w:rsidR="00AB5850">
        <w:rPr>
          <w:rFonts w:ascii="Times New Roman" w:hAnsi="Times New Roman" w:cs="Times New Roman"/>
          <w:color w:val="1D1D1D"/>
          <w:sz w:val="24"/>
          <w:szCs w:val="24"/>
          <w:shd w:val="clear" w:color="auto" w:fill="FFFFFF"/>
        </w:rPr>
        <w:t>potential</w:t>
      </w:r>
      <w:r w:rsidR="00064D9F">
        <w:rPr>
          <w:rFonts w:ascii="Times New Roman" w:hAnsi="Times New Roman" w:cs="Times New Roman"/>
          <w:color w:val="1D1D1D"/>
          <w:sz w:val="24"/>
          <w:szCs w:val="24"/>
          <w:shd w:val="clear" w:color="auto" w:fill="FFFFFF"/>
        </w:rPr>
        <w:t xml:space="preserve"> investors</w:t>
      </w:r>
      <w:r w:rsidR="00AB5850">
        <w:rPr>
          <w:rFonts w:ascii="Times New Roman" w:hAnsi="Times New Roman" w:cs="Times New Roman"/>
          <w:color w:val="1D1D1D"/>
          <w:sz w:val="24"/>
          <w:szCs w:val="24"/>
          <w:shd w:val="clear" w:color="auto" w:fill="FFFFFF"/>
        </w:rPr>
        <w:t>. They also support the company’s shares trade</w:t>
      </w:r>
      <w:r w:rsidR="00EF64CC">
        <w:rPr>
          <w:rFonts w:ascii="Times New Roman" w:hAnsi="Times New Roman" w:cs="Times New Roman"/>
          <w:color w:val="1D1D1D"/>
          <w:sz w:val="24"/>
          <w:szCs w:val="24"/>
          <w:shd w:val="clear" w:color="auto" w:fill="FFFFFF"/>
        </w:rPr>
        <w:t xml:space="preserve"> after it has gone public and interestingly </w:t>
      </w:r>
      <w:r w:rsidR="00EF64CC">
        <w:rPr>
          <w:rFonts w:ascii="Times New Roman" w:hAnsi="Times New Roman" w:cs="Times New Roman"/>
          <w:color w:val="1D1D1D"/>
          <w:sz w:val="24"/>
          <w:szCs w:val="24"/>
          <w:shd w:val="clear" w:color="auto" w:fill="FFFFFF"/>
        </w:rPr>
        <w:lastRenderedPageBreak/>
        <w:t xml:space="preserve">is that the underwriters can vow to work with the company to even future plans. </w:t>
      </w:r>
      <w:r w:rsidR="00086971">
        <w:rPr>
          <w:rFonts w:ascii="Times New Roman" w:hAnsi="Times New Roman" w:cs="Times New Roman"/>
          <w:color w:val="1D1D1D"/>
          <w:sz w:val="24"/>
          <w:szCs w:val="24"/>
          <w:shd w:val="clear" w:color="auto" w:fill="FFFFFF"/>
        </w:rPr>
        <w:t xml:space="preserve">Some underwriters, however, are independent </w:t>
      </w:r>
      <w:r w:rsidR="004E64A8">
        <w:rPr>
          <w:rFonts w:ascii="Times New Roman" w:hAnsi="Times New Roman" w:cs="Times New Roman"/>
          <w:color w:val="1D1D1D"/>
          <w:sz w:val="24"/>
          <w:szCs w:val="24"/>
          <w:shd w:val="clear" w:color="auto" w:fill="FFFFFF"/>
        </w:rPr>
        <w:t xml:space="preserve">from the ones that are </w:t>
      </w:r>
      <w:r w:rsidR="002F618D">
        <w:rPr>
          <w:rFonts w:ascii="Times New Roman" w:hAnsi="Times New Roman" w:cs="Times New Roman"/>
          <w:color w:val="1D1D1D"/>
          <w:sz w:val="24"/>
          <w:szCs w:val="24"/>
          <w:shd w:val="clear" w:color="auto" w:fill="FFFFFF"/>
        </w:rPr>
        <w:t>working solely on the IPO. To be specific, these underwriter organizations who will</w:t>
      </w:r>
      <w:r w:rsidR="00D06216">
        <w:rPr>
          <w:rFonts w:ascii="Times New Roman" w:hAnsi="Times New Roman" w:cs="Times New Roman"/>
          <w:color w:val="1D1D1D"/>
          <w:sz w:val="24"/>
          <w:szCs w:val="24"/>
          <w:shd w:val="clear" w:color="auto" w:fill="FFFFFF"/>
        </w:rPr>
        <w:t xml:space="preserve"> start the</w:t>
      </w:r>
      <w:r w:rsidR="0075497C">
        <w:rPr>
          <w:rFonts w:ascii="Times New Roman" w:hAnsi="Times New Roman" w:cs="Times New Roman"/>
          <w:color w:val="1D1D1D"/>
          <w:sz w:val="24"/>
          <w:szCs w:val="24"/>
          <w:shd w:val="clear" w:color="auto" w:fill="FFFFFF"/>
        </w:rPr>
        <w:t xml:space="preserve"> company</w:t>
      </w:r>
      <w:r w:rsidR="00D06216">
        <w:rPr>
          <w:rFonts w:ascii="Times New Roman" w:hAnsi="Times New Roman" w:cs="Times New Roman"/>
          <w:color w:val="1D1D1D"/>
          <w:sz w:val="24"/>
          <w:szCs w:val="24"/>
          <w:shd w:val="clear" w:color="auto" w:fill="FFFFFF"/>
        </w:rPr>
        <w:t xml:space="preserve"> research that is conducted</w:t>
      </w:r>
      <w:r w:rsidR="0075497C">
        <w:rPr>
          <w:rFonts w:ascii="Times New Roman" w:hAnsi="Times New Roman" w:cs="Times New Roman"/>
          <w:color w:val="1D1D1D"/>
          <w:sz w:val="24"/>
          <w:szCs w:val="24"/>
          <w:shd w:val="clear" w:color="auto" w:fill="FFFFFF"/>
        </w:rPr>
        <w:t xml:space="preserve"> immediately after the IPO and </w:t>
      </w:r>
      <w:r w:rsidR="007159FC">
        <w:rPr>
          <w:rFonts w:ascii="Times New Roman" w:hAnsi="Times New Roman" w:cs="Times New Roman"/>
          <w:color w:val="1D1D1D"/>
          <w:sz w:val="24"/>
          <w:szCs w:val="24"/>
          <w:shd w:val="clear" w:color="auto" w:fill="FFFFFF"/>
        </w:rPr>
        <w:t xml:space="preserve">prior to the blackout period. Since underwriters are very vital for the firm during the IPO process, they are entitled </w:t>
      </w:r>
      <w:r w:rsidR="00D2376D">
        <w:rPr>
          <w:rFonts w:ascii="Times New Roman" w:hAnsi="Times New Roman" w:cs="Times New Roman"/>
          <w:color w:val="1D1D1D"/>
          <w:sz w:val="24"/>
          <w:szCs w:val="24"/>
          <w:shd w:val="clear" w:color="auto" w:fill="FFFFFF"/>
        </w:rPr>
        <w:t xml:space="preserve">to compensation. This </w:t>
      </w:r>
      <w:r w:rsidR="009D20D9">
        <w:rPr>
          <w:rFonts w:ascii="Times New Roman" w:hAnsi="Times New Roman" w:cs="Times New Roman"/>
          <w:color w:val="1D1D1D"/>
          <w:sz w:val="24"/>
          <w:szCs w:val="24"/>
          <w:shd w:val="clear" w:color="auto" w:fill="FFFFFF"/>
        </w:rPr>
        <w:t>is done</w:t>
      </w:r>
      <w:r w:rsidR="00D2376D">
        <w:rPr>
          <w:rFonts w:ascii="Times New Roman" w:hAnsi="Times New Roman" w:cs="Times New Roman"/>
          <w:color w:val="1D1D1D"/>
          <w:sz w:val="24"/>
          <w:szCs w:val="24"/>
          <w:shd w:val="clear" w:color="auto" w:fill="FFFFFF"/>
        </w:rPr>
        <w:t xml:space="preserve"> through </w:t>
      </w:r>
      <w:r w:rsidR="001C1C12">
        <w:rPr>
          <w:rFonts w:ascii="Times New Roman" w:hAnsi="Times New Roman" w:cs="Times New Roman"/>
          <w:color w:val="1D1D1D"/>
          <w:sz w:val="24"/>
          <w:szCs w:val="24"/>
          <w:shd w:val="clear" w:color="auto" w:fill="FFFFFF"/>
        </w:rPr>
        <w:t xml:space="preserve">offering shares to them at a discounted price or offering at the price of the IPO. </w:t>
      </w:r>
    </w:p>
    <w:p w:rsidR="00224940" w:rsidRDefault="001C1C12" w:rsidP="00B8612B">
      <w:pPr>
        <w:spacing w:before="100" w:beforeAutospacing="1" w:after="100" w:afterAutospacing="1"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DC6DA6">
        <w:rPr>
          <w:rFonts w:ascii="Times New Roman" w:hAnsi="Times New Roman" w:cs="Times New Roman"/>
          <w:color w:val="1D1D1D"/>
          <w:sz w:val="24"/>
          <w:szCs w:val="24"/>
          <w:shd w:val="clear" w:color="auto" w:fill="FFFFFF"/>
        </w:rPr>
        <w:t xml:space="preserve">The </w:t>
      </w:r>
      <w:r w:rsidR="000D4D4E">
        <w:rPr>
          <w:rFonts w:ascii="Times New Roman" w:hAnsi="Times New Roman" w:cs="Times New Roman"/>
          <w:color w:val="1D1D1D"/>
          <w:sz w:val="24"/>
          <w:szCs w:val="24"/>
          <w:shd w:val="clear" w:color="auto" w:fill="FFFFFF"/>
        </w:rPr>
        <w:t xml:space="preserve">time spend and the cost incurred when the company’s financial statements are being audited </w:t>
      </w:r>
      <w:r w:rsidR="00331E50">
        <w:rPr>
          <w:rFonts w:ascii="Times New Roman" w:hAnsi="Times New Roman" w:cs="Times New Roman"/>
          <w:color w:val="1D1D1D"/>
          <w:sz w:val="24"/>
          <w:szCs w:val="24"/>
          <w:shd w:val="clear" w:color="auto" w:fill="FFFFFF"/>
        </w:rPr>
        <w:t xml:space="preserve">since they are a prerequisite in the registration statement cannot be under looked. This happens for cases where the company being </w:t>
      </w:r>
      <w:r w:rsidR="008717A5">
        <w:rPr>
          <w:rFonts w:ascii="Times New Roman" w:hAnsi="Times New Roman" w:cs="Times New Roman"/>
          <w:color w:val="1D1D1D"/>
          <w:sz w:val="24"/>
          <w:szCs w:val="24"/>
          <w:shd w:val="clear" w:color="auto" w:fill="FFFFFF"/>
        </w:rPr>
        <w:t>attended</w:t>
      </w:r>
      <w:r w:rsidR="00331E50">
        <w:rPr>
          <w:rFonts w:ascii="Times New Roman" w:hAnsi="Times New Roman" w:cs="Times New Roman"/>
          <w:color w:val="1D1D1D"/>
          <w:sz w:val="24"/>
          <w:szCs w:val="24"/>
          <w:shd w:val="clear" w:color="auto" w:fill="FFFFFF"/>
        </w:rPr>
        <w:t xml:space="preserve"> </w:t>
      </w:r>
      <w:r w:rsidR="008717A5">
        <w:rPr>
          <w:rFonts w:ascii="Times New Roman" w:hAnsi="Times New Roman" w:cs="Times New Roman"/>
          <w:color w:val="1D1D1D"/>
          <w:sz w:val="24"/>
          <w:szCs w:val="24"/>
          <w:shd w:val="clear" w:color="auto" w:fill="FFFFFF"/>
        </w:rPr>
        <w:t xml:space="preserve">is not familiar with the chosen auditors just before the IPO. </w:t>
      </w:r>
      <w:r w:rsidR="00353806">
        <w:rPr>
          <w:rFonts w:ascii="Times New Roman" w:hAnsi="Times New Roman" w:cs="Times New Roman"/>
          <w:color w:val="1D1D1D"/>
          <w:sz w:val="24"/>
          <w:szCs w:val="24"/>
          <w:shd w:val="clear" w:color="auto" w:fill="FFFFFF"/>
        </w:rPr>
        <w:t xml:space="preserve">In the cases where the company’s auditors are fresh in the process and are not familiar with the IPO experience, </w:t>
      </w:r>
      <w:r w:rsidR="0056447A">
        <w:rPr>
          <w:rFonts w:ascii="Times New Roman" w:hAnsi="Times New Roman" w:cs="Times New Roman"/>
          <w:color w:val="1D1D1D"/>
          <w:sz w:val="24"/>
          <w:szCs w:val="24"/>
          <w:shd w:val="clear" w:color="auto" w:fill="FFFFFF"/>
        </w:rPr>
        <w:t>management can reach an agreement to hire experienced auditors</w:t>
      </w:r>
      <w:r w:rsidR="00224940">
        <w:rPr>
          <w:rFonts w:ascii="Times New Roman" w:hAnsi="Times New Roman" w:cs="Times New Roman"/>
          <w:color w:val="1D1D1D"/>
          <w:sz w:val="24"/>
          <w:szCs w:val="24"/>
          <w:shd w:val="clear" w:color="auto" w:fill="FFFFFF"/>
        </w:rPr>
        <w:t xml:space="preserve"> who are recognized by even the IPO investors. </w:t>
      </w:r>
    </w:p>
    <w:p w:rsidR="001C1C12" w:rsidRDefault="00224940" w:rsidP="00B8612B">
      <w:pPr>
        <w:spacing w:before="100" w:beforeAutospacing="1" w:after="100" w:afterAutospacing="1" w:line="480" w:lineRule="auto"/>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 xml:space="preserve">The working group is obligated to draft the </w:t>
      </w:r>
      <w:r w:rsidR="00BF5384">
        <w:rPr>
          <w:rFonts w:ascii="Times New Roman" w:hAnsi="Times New Roman" w:cs="Times New Roman"/>
          <w:color w:val="1D1D1D"/>
          <w:sz w:val="24"/>
          <w:szCs w:val="24"/>
          <w:shd w:val="clear" w:color="auto" w:fill="FFFFFF"/>
        </w:rPr>
        <w:t xml:space="preserve">statement of registration. Normally, a number of drafts of the statement of registration are </w:t>
      </w:r>
      <w:r w:rsidR="00F8769A">
        <w:rPr>
          <w:rFonts w:ascii="Times New Roman" w:hAnsi="Times New Roman" w:cs="Times New Roman"/>
          <w:color w:val="1D1D1D"/>
          <w:sz w:val="24"/>
          <w:szCs w:val="24"/>
          <w:shd w:val="clear" w:color="auto" w:fill="FFFFFF"/>
        </w:rPr>
        <w:t xml:space="preserve">produced before the filing with the SEC. </w:t>
      </w:r>
      <w:r w:rsidR="00D55AAB">
        <w:rPr>
          <w:rFonts w:ascii="Times New Roman" w:hAnsi="Times New Roman" w:cs="Times New Roman"/>
          <w:color w:val="1D1D1D"/>
          <w:sz w:val="24"/>
          <w:szCs w:val="24"/>
          <w:shd w:val="clear" w:color="auto" w:fill="FFFFFF"/>
        </w:rPr>
        <w:t xml:space="preserve">It is worth noting that statements of registration are not submitted on confidentiality since immediately after filing they become publicly available on the website of the SEC. </w:t>
      </w:r>
      <w:r w:rsidR="006C26E5">
        <w:rPr>
          <w:rFonts w:ascii="Times New Roman" w:hAnsi="Times New Roman" w:cs="Times New Roman"/>
          <w:color w:val="1D1D1D"/>
          <w:sz w:val="24"/>
          <w:szCs w:val="24"/>
          <w:shd w:val="clear" w:color="auto" w:fill="FFFFFF"/>
        </w:rPr>
        <w:t xml:space="preserve">Statements of registration are reviewed to establish the disclosure quality but nit to determine the worthiness of the IPO shares in that particular company. </w:t>
      </w:r>
    </w:p>
    <w:p w:rsidR="00DB12B7" w:rsidRDefault="00DB12B7" w:rsidP="00B8612B">
      <w:pPr>
        <w:spacing w:before="100" w:beforeAutospacing="1" w:after="100" w:afterAutospacing="1" w:line="480" w:lineRule="auto"/>
        <w:ind w:firstLine="720"/>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After an approximate time of one month since initial filing time, the SEC avails a comment letter </w:t>
      </w:r>
      <w:r w:rsidR="00F37D02">
        <w:rPr>
          <w:rFonts w:ascii="Times New Roman" w:hAnsi="Times New Roman" w:cs="Times New Roman"/>
          <w:color w:val="1D1D1D"/>
          <w:sz w:val="24"/>
          <w:szCs w:val="24"/>
          <w:shd w:val="clear" w:color="auto" w:fill="FFFFFF"/>
        </w:rPr>
        <w:t xml:space="preserve">on the company’s statement of registration. This latter is majorly responding on the </w:t>
      </w:r>
      <w:r w:rsidR="00752A80">
        <w:rPr>
          <w:rFonts w:ascii="Times New Roman" w:hAnsi="Times New Roman" w:cs="Times New Roman"/>
          <w:color w:val="1D1D1D"/>
          <w:sz w:val="24"/>
          <w:szCs w:val="24"/>
          <w:shd w:val="clear" w:color="auto" w:fill="FFFFFF"/>
        </w:rPr>
        <w:t xml:space="preserve">disclosure quality, that is business description – statements of financial position, risks and </w:t>
      </w:r>
      <w:r w:rsidR="0073248A">
        <w:rPr>
          <w:rFonts w:ascii="Times New Roman" w:hAnsi="Times New Roman" w:cs="Times New Roman"/>
          <w:color w:val="1D1D1D"/>
          <w:sz w:val="24"/>
          <w:szCs w:val="24"/>
          <w:shd w:val="clear" w:color="auto" w:fill="FFFFFF"/>
        </w:rPr>
        <w:t xml:space="preserve">uncertainties, growth prospects etcetera. </w:t>
      </w:r>
      <w:r w:rsidR="00972BB4">
        <w:rPr>
          <w:rFonts w:ascii="Times New Roman" w:hAnsi="Times New Roman" w:cs="Times New Roman"/>
          <w:color w:val="1D1D1D"/>
          <w:sz w:val="24"/>
          <w:szCs w:val="24"/>
          <w:shd w:val="clear" w:color="auto" w:fill="FFFFFF"/>
        </w:rPr>
        <w:t>T</w:t>
      </w:r>
      <w:r w:rsidR="0043414B">
        <w:rPr>
          <w:rFonts w:ascii="Times New Roman" w:hAnsi="Times New Roman" w:cs="Times New Roman"/>
          <w:color w:val="1D1D1D"/>
          <w:sz w:val="24"/>
          <w:szCs w:val="24"/>
          <w:shd w:val="clear" w:color="auto" w:fill="FFFFFF"/>
        </w:rPr>
        <w:t xml:space="preserve">he working group in response prepares and files a </w:t>
      </w:r>
      <w:r w:rsidR="0043414B">
        <w:rPr>
          <w:rFonts w:ascii="Times New Roman" w:hAnsi="Times New Roman" w:cs="Times New Roman"/>
          <w:color w:val="1D1D1D"/>
          <w:sz w:val="24"/>
          <w:szCs w:val="24"/>
          <w:shd w:val="clear" w:color="auto" w:fill="FFFFFF"/>
        </w:rPr>
        <w:lastRenderedPageBreak/>
        <w:t xml:space="preserve">change </w:t>
      </w:r>
      <w:r w:rsidR="00972BB4">
        <w:rPr>
          <w:rFonts w:ascii="Times New Roman" w:hAnsi="Times New Roman" w:cs="Times New Roman"/>
          <w:color w:val="1D1D1D"/>
          <w:sz w:val="24"/>
          <w:szCs w:val="24"/>
          <w:shd w:val="clear" w:color="auto" w:fill="FFFFFF"/>
        </w:rPr>
        <w:t xml:space="preserve">proposition on the statement of registration critically addressing the SEC comments. After further considerations and review, </w:t>
      </w:r>
      <w:r w:rsidR="001930EC">
        <w:rPr>
          <w:rFonts w:ascii="Times New Roman" w:hAnsi="Times New Roman" w:cs="Times New Roman"/>
          <w:color w:val="1D1D1D"/>
          <w:sz w:val="24"/>
          <w:szCs w:val="24"/>
          <w:shd w:val="clear" w:color="auto" w:fill="FFFFFF"/>
        </w:rPr>
        <w:t xml:space="preserve">the SEC still makes necessary additional comments. </w:t>
      </w:r>
      <w:r w:rsidR="000063DC">
        <w:rPr>
          <w:rFonts w:ascii="Times New Roman" w:hAnsi="Times New Roman" w:cs="Times New Roman"/>
          <w:color w:val="1D1D1D"/>
          <w:sz w:val="24"/>
          <w:szCs w:val="24"/>
          <w:shd w:val="clear" w:color="auto" w:fill="FFFFFF"/>
        </w:rPr>
        <w:t xml:space="preserve">At the point when the SEC is contended by not returning the statement on comments, the working group takes the initiative to pursue the IPO process. </w:t>
      </w:r>
      <w:r w:rsidR="00646AD8">
        <w:rPr>
          <w:rFonts w:ascii="Times New Roman" w:hAnsi="Times New Roman" w:cs="Times New Roman"/>
          <w:color w:val="1D1D1D"/>
          <w:sz w:val="24"/>
          <w:szCs w:val="24"/>
          <w:shd w:val="clear" w:color="auto" w:fill="FFFFFF"/>
        </w:rPr>
        <w:t xml:space="preserve">The </w:t>
      </w:r>
      <w:r w:rsidR="005E5690">
        <w:rPr>
          <w:rFonts w:ascii="Times New Roman" w:hAnsi="Times New Roman" w:cs="Times New Roman"/>
          <w:color w:val="1D1D1D"/>
          <w:sz w:val="24"/>
          <w:szCs w:val="24"/>
          <w:shd w:val="clear" w:color="auto" w:fill="FFFFFF"/>
        </w:rPr>
        <w:t>most-</w:t>
      </w:r>
      <w:r w:rsidR="00646AD8">
        <w:rPr>
          <w:rFonts w:ascii="Times New Roman" w:hAnsi="Times New Roman" w:cs="Times New Roman"/>
          <w:color w:val="1D1D1D"/>
          <w:sz w:val="24"/>
          <w:szCs w:val="24"/>
          <w:shd w:val="clear" w:color="auto" w:fill="FFFFFF"/>
        </w:rPr>
        <w:t xml:space="preserve">used number of amendments and changes that are </w:t>
      </w:r>
      <w:r w:rsidR="005E5690">
        <w:rPr>
          <w:rFonts w:ascii="Times New Roman" w:hAnsi="Times New Roman" w:cs="Times New Roman"/>
          <w:color w:val="1D1D1D"/>
          <w:sz w:val="24"/>
          <w:szCs w:val="24"/>
          <w:shd w:val="clear" w:color="auto" w:fill="FFFFFF"/>
        </w:rPr>
        <w:t>least expected are two which should</w:t>
      </w:r>
      <w:r w:rsidR="0039280E">
        <w:rPr>
          <w:rFonts w:ascii="Times New Roman" w:hAnsi="Times New Roman" w:cs="Times New Roman"/>
          <w:color w:val="1D1D1D"/>
          <w:sz w:val="24"/>
          <w:szCs w:val="24"/>
          <w:shd w:val="clear" w:color="auto" w:fill="FFFFFF"/>
        </w:rPr>
        <w:t xml:space="preserve"> roughly take two months. In case the SEC</w:t>
      </w:r>
      <w:r w:rsidR="00C00F20">
        <w:rPr>
          <w:rFonts w:ascii="Times New Roman" w:hAnsi="Times New Roman" w:cs="Times New Roman"/>
          <w:color w:val="1D1D1D"/>
          <w:sz w:val="24"/>
          <w:szCs w:val="24"/>
          <w:shd w:val="clear" w:color="auto" w:fill="FFFFFF"/>
        </w:rPr>
        <w:t xml:space="preserve"> has comments that are serious and demand time</w:t>
      </w:r>
      <w:r w:rsidR="00330BE1">
        <w:rPr>
          <w:rFonts w:ascii="Times New Roman" w:hAnsi="Times New Roman" w:cs="Times New Roman"/>
          <w:color w:val="1D1D1D"/>
          <w:sz w:val="24"/>
          <w:szCs w:val="24"/>
          <w:shd w:val="clear" w:color="auto" w:fill="FFFFFF"/>
        </w:rPr>
        <w:t xml:space="preserve"> to address</w:t>
      </w:r>
      <w:r w:rsidR="00C00F20">
        <w:rPr>
          <w:rFonts w:ascii="Times New Roman" w:hAnsi="Times New Roman" w:cs="Times New Roman"/>
          <w:color w:val="1D1D1D"/>
          <w:sz w:val="24"/>
          <w:szCs w:val="24"/>
          <w:shd w:val="clear" w:color="auto" w:fill="FFFFFF"/>
        </w:rPr>
        <w:t xml:space="preserve">, however, can prolong this sub-standard time. </w:t>
      </w:r>
      <w:r w:rsidR="00C33932">
        <w:rPr>
          <w:rFonts w:ascii="Times New Roman" w:hAnsi="Times New Roman" w:cs="Times New Roman"/>
          <w:color w:val="1D1D1D"/>
          <w:sz w:val="24"/>
          <w:szCs w:val="24"/>
          <w:shd w:val="clear" w:color="auto" w:fill="FFFFFF"/>
        </w:rPr>
        <w:t>For instance, comments that regard financial statements or accounting</w:t>
      </w:r>
      <w:r w:rsidR="00D40467">
        <w:rPr>
          <w:rFonts w:ascii="Times New Roman" w:hAnsi="Times New Roman" w:cs="Times New Roman"/>
          <w:color w:val="1D1D1D"/>
          <w:sz w:val="24"/>
          <w:szCs w:val="24"/>
          <w:shd w:val="clear" w:color="auto" w:fill="FFFFFF"/>
        </w:rPr>
        <w:t xml:space="preserve"> normally take much longer time to address. </w:t>
      </w:r>
      <w:r w:rsidR="00A13F15">
        <w:rPr>
          <w:rFonts w:ascii="Times New Roman" w:hAnsi="Times New Roman" w:cs="Times New Roman"/>
          <w:color w:val="1D1D1D"/>
          <w:sz w:val="24"/>
          <w:szCs w:val="24"/>
          <w:shd w:val="clear" w:color="auto" w:fill="FFFFFF"/>
        </w:rPr>
        <w:t>Required from the comp</w:t>
      </w:r>
      <w:r w:rsidR="00C47106">
        <w:rPr>
          <w:rFonts w:ascii="Times New Roman" w:hAnsi="Times New Roman" w:cs="Times New Roman"/>
          <w:color w:val="1D1D1D"/>
          <w:sz w:val="24"/>
          <w:szCs w:val="24"/>
          <w:shd w:val="clear" w:color="auto" w:fill="FFFFFF"/>
        </w:rPr>
        <w:t>any is the application of the list of the IPO shares on either New Yor</w:t>
      </w:r>
      <w:r w:rsidR="00BB4A6B">
        <w:rPr>
          <w:rFonts w:ascii="Times New Roman" w:hAnsi="Times New Roman" w:cs="Times New Roman"/>
          <w:color w:val="1D1D1D"/>
          <w:sz w:val="24"/>
          <w:szCs w:val="24"/>
          <w:shd w:val="clear" w:color="auto" w:fill="FFFFFF"/>
        </w:rPr>
        <w:t>k Securities Exchange (NYSE) or</w:t>
      </w:r>
      <w:r w:rsidR="00C47106">
        <w:rPr>
          <w:rFonts w:ascii="Times New Roman" w:hAnsi="Times New Roman" w:cs="Times New Roman"/>
          <w:color w:val="1D1D1D"/>
          <w:sz w:val="24"/>
          <w:szCs w:val="24"/>
          <w:shd w:val="clear" w:color="auto" w:fill="FFFFFF"/>
        </w:rPr>
        <w:t xml:space="preserve"> </w:t>
      </w:r>
      <w:r w:rsidR="00BB4A6B">
        <w:rPr>
          <w:rFonts w:ascii="Times New Roman" w:hAnsi="Times New Roman" w:cs="Times New Roman"/>
          <w:color w:val="1D1D1D"/>
          <w:sz w:val="24"/>
          <w:szCs w:val="24"/>
          <w:shd w:val="clear" w:color="auto" w:fill="FFFFFF"/>
        </w:rPr>
        <w:t>NASDAQ and this is done during the comment process.</w:t>
      </w:r>
    </w:p>
    <w:p w:rsidR="005677AF" w:rsidRDefault="003B4F01" w:rsidP="00B8612B">
      <w:pPr>
        <w:spacing w:before="100" w:beforeAutospacing="1" w:after="100" w:afterAutospacing="1" w:line="480" w:lineRule="auto"/>
        <w:ind w:firstLine="720"/>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Clearing the SEC comments</w:t>
      </w:r>
      <w:r w:rsidR="00A301B4">
        <w:rPr>
          <w:rFonts w:ascii="Times New Roman" w:hAnsi="Times New Roman" w:cs="Times New Roman"/>
          <w:color w:val="1D1D1D"/>
          <w:sz w:val="24"/>
          <w:szCs w:val="24"/>
          <w:shd w:val="clear" w:color="auto" w:fill="FFFFFF"/>
        </w:rPr>
        <w:t xml:space="preserve"> give the workgroup a way forward on the initial processes. Price range is revealed</w:t>
      </w:r>
      <w:r w:rsidR="003B468E">
        <w:rPr>
          <w:rFonts w:ascii="Times New Roman" w:hAnsi="Times New Roman" w:cs="Times New Roman"/>
          <w:color w:val="1D1D1D"/>
          <w:sz w:val="24"/>
          <w:szCs w:val="24"/>
          <w:shd w:val="clear" w:color="auto" w:fill="FFFFFF"/>
        </w:rPr>
        <w:t xml:space="preserve"> and so is the amount of the shares to be offered. Investors </w:t>
      </w:r>
      <w:r w:rsidR="000A50FF">
        <w:rPr>
          <w:rFonts w:ascii="Times New Roman" w:hAnsi="Times New Roman" w:cs="Times New Roman"/>
          <w:color w:val="1D1D1D"/>
          <w:sz w:val="24"/>
          <w:szCs w:val="24"/>
          <w:shd w:val="clear" w:color="auto" w:fill="FFFFFF"/>
        </w:rPr>
        <w:t>demand are</w:t>
      </w:r>
      <w:r w:rsidR="003B468E">
        <w:rPr>
          <w:rFonts w:ascii="Times New Roman" w:hAnsi="Times New Roman" w:cs="Times New Roman"/>
          <w:color w:val="1D1D1D"/>
          <w:sz w:val="24"/>
          <w:szCs w:val="24"/>
          <w:shd w:val="clear" w:color="auto" w:fill="FFFFFF"/>
        </w:rPr>
        <w:t xml:space="preserve"> addressed </w:t>
      </w:r>
      <w:r w:rsidR="00B71F8D">
        <w:rPr>
          <w:rFonts w:ascii="Times New Roman" w:hAnsi="Times New Roman" w:cs="Times New Roman"/>
          <w:color w:val="1D1D1D"/>
          <w:sz w:val="24"/>
          <w:szCs w:val="24"/>
          <w:shd w:val="clear" w:color="auto" w:fill="FFFFFF"/>
        </w:rPr>
        <w:t xml:space="preserve">and valuation deals printed-out. </w:t>
      </w:r>
      <w:r w:rsidR="00A301B4">
        <w:rPr>
          <w:rFonts w:ascii="Times New Roman" w:hAnsi="Times New Roman" w:cs="Times New Roman"/>
          <w:color w:val="1D1D1D"/>
          <w:sz w:val="24"/>
          <w:szCs w:val="24"/>
          <w:shd w:val="clear" w:color="auto" w:fill="FFFFFF"/>
        </w:rPr>
        <w:t xml:space="preserve">A roadshow is done </w:t>
      </w:r>
      <w:r w:rsidR="000969C4">
        <w:rPr>
          <w:rFonts w:ascii="Times New Roman" w:hAnsi="Times New Roman" w:cs="Times New Roman"/>
          <w:color w:val="1D1D1D"/>
          <w:sz w:val="24"/>
          <w:szCs w:val="24"/>
          <w:shd w:val="clear" w:color="auto" w:fill="FFFFFF"/>
        </w:rPr>
        <w:t>to create an awareness as shares get marketed to potential investors. Road</w:t>
      </w:r>
      <w:r w:rsidR="00184C22">
        <w:rPr>
          <w:rFonts w:ascii="Times New Roman" w:hAnsi="Times New Roman" w:cs="Times New Roman"/>
          <w:color w:val="1D1D1D"/>
          <w:sz w:val="24"/>
          <w:szCs w:val="24"/>
          <w:shd w:val="clear" w:color="auto" w:fill="FFFFFF"/>
        </w:rPr>
        <w:t>shows</w:t>
      </w:r>
      <w:r w:rsidR="009A7558">
        <w:rPr>
          <w:rFonts w:ascii="Times New Roman" w:hAnsi="Times New Roman" w:cs="Times New Roman"/>
          <w:color w:val="1D1D1D"/>
          <w:sz w:val="24"/>
          <w:szCs w:val="24"/>
          <w:shd w:val="clear" w:color="auto" w:fill="FFFFFF"/>
        </w:rPr>
        <w:t xml:space="preserve"> should take a period of 7</w:t>
      </w:r>
      <w:r w:rsidR="000969C4">
        <w:rPr>
          <w:rFonts w:ascii="Times New Roman" w:hAnsi="Times New Roman" w:cs="Times New Roman"/>
          <w:color w:val="1D1D1D"/>
          <w:sz w:val="24"/>
          <w:szCs w:val="24"/>
          <w:shd w:val="clear" w:color="auto" w:fill="FFFFFF"/>
        </w:rPr>
        <w:t xml:space="preserve"> </w:t>
      </w:r>
      <w:r w:rsidR="009A7558">
        <w:rPr>
          <w:rFonts w:ascii="Times New Roman" w:hAnsi="Times New Roman" w:cs="Times New Roman"/>
          <w:color w:val="1D1D1D"/>
          <w:sz w:val="24"/>
          <w:szCs w:val="24"/>
          <w:shd w:val="clear" w:color="auto" w:fill="FFFFFF"/>
        </w:rPr>
        <w:t xml:space="preserve">business </w:t>
      </w:r>
      <w:r w:rsidR="000969C4">
        <w:rPr>
          <w:rFonts w:ascii="Times New Roman" w:hAnsi="Times New Roman" w:cs="Times New Roman"/>
          <w:color w:val="1D1D1D"/>
          <w:sz w:val="24"/>
          <w:szCs w:val="24"/>
          <w:shd w:val="clear" w:color="auto" w:fill="FFFFFF"/>
        </w:rPr>
        <w:t>days</w:t>
      </w:r>
      <w:r w:rsidR="009A7558">
        <w:rPr>
          <w:rFonts w:ascii="Times New Roman" w:hAnsi="Times New Roman" w:cs="Times New Roman"/>
          <w:color w:val="1D1D1D"/>
          <w:sz w:val="24"/>
          <w:szCs w:val="24"/>
          <w:shd w:val="clear" w:color="auto" w:fill="FFFFFF"/>
        </w:rPr>
        <w:t xml:space="preserve"> as this is believed enough to trigger the interest of investors</w:t>
      </w:r>
      <w:r w:rsidR="004323B6">
        <w:rPr>
          <w:rFonts w:ascii="Times New Roman" w:hAnsi="Times New Roman" w:cs="Times New Roman"/>
          <w:color w:val="1D1D1D"/>
          <w:sz w:val="24"/>
          <w:szCs w:val="24"/>
          <w:shd w:val="clear" w:color="auto" w:fill="FFFFFF"/>
        </w:rPr>
        <w:t xml:space="preserve"> (book-building). Book-building informs the company</w:t>
      </w:r>
      <w:r w:rsidR="005677AF">
        <w:rPr>
          <w:rFonts w:ascii="Times New Roman" w:hAnsi="Times New Roman" w:cs="Times New Roman"/>
          <w:color w:val="1D1D1D"/>
          <w:sz w:val="24"/>
          <w:szCs w:val="24"/>
          <w:shd w:val="clear" w:color="auto" w:fill="FFFFFF"/>
        </w:rPr>
        <w:t xml:space="preserve"> the amount of demand that is a</w:t>
      </w:r>
      <w:r w:rsidR="004323B6">
        <w:rPr>
          <w:rFonts w:ascii="Times New Roman" w:hAnsi="Times New Roman" w:cs="Times New Roman"/>
          <w:color w:val="1D1D1D"/>
          <w:sz w:val="24"/>
          <w:szCs w:val="24"/>
          <w:shd w:val="clear" w:color="auto" w:fill="FFFFFF"/>
        </w:rPr>
        <w:t>vailable and this helps in determining the underwriter’s offer price to the public</w:t>
      </w:r>
      <w:r w:rsidR="005677AF">
        <w:rPr>
          <w:rFonts w:ascii="Times New Roman" w:hAnsi="Times New Roman" w:cs="Times New Roman"/>
          <w:color w:val="1D1D1D"/>
          <w:sz w:val="24"/>
          <w:szCs w:val="24"/>
          <w:shd w:val="clear" w:color="auto" w:fill="FFFFFF"/>
        </w:rPr>
        <w:t xml:space="preserve">. The working group </w:t>
      </w:r>
      <w:r w:rsidR="00173CAD">
        <w:rPr>
          <w:rFonts w:ascii="Times New Roman" w:hAnsi="Times New Roman" w:cs="Times New Roman"/>
          <w:color w:val="1D1D1D"/>
          <w:sz w:val="24"/>
          <w:szCs w:val="24"/>
          <w:shd w:val="clear" w:color="auto" w:fill="FFFFFF"/>
        </w:rPr>
        <w:t>requests for clearance from the SEC, i.e. clearing the statement of registrati</w:t>
      </w:r>
      <w:r w:rsidR="007669EC">
        <w:rPr>
          <w:rFonts w:ascii="Times New Roman" w:hAnsi="Times New Roman" w:cs="Times New Roman"/>
          <w:color w:val="1D1D1D"/>
          <w:sz w:val="24"/>
          <w:szCs w:val="24"/>
          <w:shd w:val="clear" w:color="auto" w:fill="FFFFFF"/>
        </w:rPr>
        <w:t xml:space="preserve">on when then the IPO is priced, underwriter agreement put to execution and press release on the shares is made. At this point the, IPOs begin on trading. </w:t>
      </w:r>
    </w:p>
    <w:p w:rsidR="00A94F72" w:rsidRDefault="005973CA" w:rsidP="00B8612B">
      <w:pPr>
        <w:spacing w:before="100" w:beforeAutospacing="1" w:after="100" w:afterAutospacing="1" w:line="480" w:lineRule="auto"/>
        <w:ind w:firstLine="720"/>
        <w:jc w:val="both"/>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When the shares company makes share transfers to the investment bank </w:t>
      </w:r>
      <w:r w:rsidR="00A75689">
        <w:rPr>
          <w:rFonts w:ascii="Times New Roman" w:hAnsi="Times New Roman" w:cs="Times New Roman"/>
          <w:color w:val="1D1D1D"/>
          <w:sz w:val="24"/>
          <w:szCs w:val="24"/>
          <w:shd w:val="clear" w:color="auto" w:fill="FFFFFF"/>
        </w:rPr>
        <w:t xml:space="preserve">in an event to prepare it for net proceeds to the firm and </w:t>
      </w:r>
      <w:r w:rsidR="005B4EAE">
        <w:rPr>
          <w:rFonts w:ascii="Times New Roman" w:hAnsi="Times New Roman" w:cs="Times New Roman"/>
          <w:color w:val="1D1D1D"/>
          <w:sz w:val="24"/>
          <w:szCs w:val="24"/>
          <w:shd w:val="clear" w:color="auto" w:fill="FFFFFF"/>
        </w:rPr>
        <w:t>any shareholder who is selling, then the c</w:t>
      </w:r>
      <w:r w:rsidR="00A94F72">
        <w:rPr>
          <w:rFonts w:ascii="Times New Roman" w:hAnsi="Times New Roman" w:cs="Times New Roman"/>
          <w:color w:val="1D1D1D"/>
          <w:sz w:val="24"/>
          <w:szCs w:val="24"/>
          <w:shd w:val="clear" w:color="auto" w:fill="FFFFFF"/>
        </w:rPr>
        <w:t>losure</w:t>
      </w:r>
      <w:r w:rsidR="005B4EAE">
        <w:rPr>
          <w:rFonts w:ascii="Times New Roman" w:hAnsi="Times New Roman" w:cs="Times New Roman"/>
          <w:color w:val="1D1D1D"/>
          <w:sz w:val="24"/>
          <w:szCs w:val="24"/>
          <w:shd w:val="clear" w:color="auto" w:fill="FFFFFF"/>
        </w:rPr>
        <w:t xml:space="preserve"> of the </w:t>
      </w:r>
      <w:r w:rsidR="005B4EAE">
        <w:rPr>
          <w:rFonts w:ascii="Times New Roman" w:hAnsi="Times New Roman" w:cs="Times New Roman"/>
          <w:color w:val="1D1D1D"/>
          <w:sz w:val="24"/>
          <w:szCs w:val="24"/>
          <w:shd w:val="clear" w:color="auto" w:fill="FFFFFF"/>
        </w:rPr>
        <w:lastRenderedPageBreak/>
        <w:t xml:space="preserve">IPO </w:t>
      </w:r>
      <w:r w:rsidR="003E37E8">
        <w:rPr>
          <w:rFonts w:ascii="Times New Roman" w:hAnsi="Times New Roman" w:cs="Times New Roman"/>
          <w:color w:val="1D1D1D"/>
          <w:sz w:val="24"/>
          <w:szCs w:val="24"/>
          <w:shd w:val="clear" w:color="auto" w:fill="FFFFFF"/>
        </w:rPr>
        <w:t xml:space="preserve">is deemed to have taken place. It normally takes </w:t>
      </w:r>
      <w:r w:rsidR="00011684">
        <w:rPr>
          <w:rFonts w:ascii="Times New Roman" w:hAnsi="Times New Roman" w:cs="Times New Roman"/>
          <w:color w:val="1D1D1D"/>
          <w:sz w:val="24"/>
          <w:szCs w:val="24"/>
          <w:shd w:val="clear" w:color="auto" w:fill="FFFFFF"/>
        </w:rPr>
        <w:t xml:space="preserve">3 trading days prior to the initial day of trading. An amendment to settle at 2 days </w:t>
      </w:r>
      <w:r w:rsidR="005941E2">
        <w:rPr>
          <w:rFonts w:ascii="Times New Roman" w:hAnsi="Times New Roman" w:cs="Times New Roman"/>
          <w:color w:val="1D1D1D"/>
          <w:sz w:val="24"/>
          <w:szCs w:val="24"/>
          <w:shd w:val="clear" w:color="auto" w:fill="FFFFFF"/>
        </w:rPr>
        <w:t>has b</w:t>
      </w:r>
      <w:r w:rsidR="00011684">
        <w:rPr>
          <w:rFonts w:ascii="Times New Roman" w:hAnsi="Times New Roman" w:cs="Times New Roman"/>
          <w:color w:val="1D1D1D"/>
          <w:sz w:val="24"/>
          <w:szCs w:val="24"/>
          <w:shd w:val="clear" w:color="auto" w:fill="FFFFFF"/>
        </w:rPr>
        <w:t xml:space="preserve">een forth but its effectiveness has not yet counted. </w:t>
      </w:r>
    </w:p>
    <w:p w:rsidR="00C94480" w:rsidRDefault="00C94480" w:rsidP="00B8612B">
      <w:pPr>
        <w:spacing w:before="100" w:beforeAutospacing="1" w:after="100" w:afterAutospacing="1" w:line="480" w:lineRule="auto"/>
        <w:ind w:firstLine="720"/>
        <w:jc w:val="both"/>
        <w:rPr>
          <w:rFonts w:ascii="Times New Roman" w:hAnsi="Times New Roman" w:cs="Times New Roman"/>
          <w:sz w:val="24"/>
          <w:szCs w:val="24"/>
        </w:rPr>
      </w:pPr>
      <w:r w:rsidRPr="00E75906">
        <w:rPr>
          <w:rFonts w:ascii="Times New Roman" w:hAnsi="Times New Roman" w:cs="Times New Roman"/>
          <w:sz w:val="24"/>
          <w:szCs w:val="24"/>
        </w:rPr>
        <w:t>25 days after the initial public offering</w:t>
      </w:r>
      <w:r>
        <w:rPr>
          <w:rFonts w:ascii="Times New Roman" w:hAnsi="Times New Roman" w:cs="Times New Roman"/>
          <w:sz w:val="24"/>
          <w:szCs w:val="24"/>
        </w:rPr>
        <w:t>, there</w:t>
      </w:r>
      <w:r w:rsidRPr="00E75906">
        <w:rPr>
          <w:rFonts w:ascii="Times New Roman" w:hAnsi="Times New Roman" w:cs="Times New Roman"/>
          <w:sz w:val="24"/>
          <w:szCs w:val="24"/>
        </w:rPr>
        <w:t xml:space="preserve"> starts the transition after the SEC mandated </w:t>
      </w:r>
      <w:r>
        <w:rPr>
          <w:rFonts w:ascii="Times New Roman" w:hAnsi="Times New Roman" w:cs="Times New Roman"/>
          <w:sz w:val="24"/>
          <w:szCs w:val="24"/>
        </w:rPr>
        <w:t>“</w:t>
      </w:r>
      <w:r w:rsidRPr="00E75906">
        <w:rPr>
          <w:rFonts w:ascii="Times New Roman" w:hAnsi="Times New Roman" w:cs="Times New Roman"/>
          <w:sz w:val="24"/>
          <w:szCs w:val="24"/>
        </w:rPr>
        <w:t>silent</w:t>
      </w:r>
      <w:r>
        <w:rPr>
          <w:rFonts w:ascii="Times New Roman" w:hAnsi="Times New Roman" w:cs="Times New Roman"/>
          <w:sz w:val="24"/>
          <w:szCs w:val="24"/>
        </w:rPr>
        <w:t>”</w:t>
      </w:r>
      <w:r w:rsidRPr="00E75906">
        <w:rPr>
          <w:rFonts w:ascii="Times New Roman" w:hAnsi="Times New Roman" w:cs="Times New Roman"/>
          <w:sz w:val="24"/>
          <w:szCs w:val="24"/>
        </w:rPr>
        <w:t xml:space="preserve"> period ends. At this time, investors shift from the dependence on prospectus and disclosures and begins to depend on market forces for any information on shares. After the 25 days, investment banks provide earning and valuation estimates of the company. At this point, the investment bank takes the role of evaluation decision making.</w:t>
      </w:r>
    </w:p>
    <w:p w:rsidR="00153020" w:rsidRDefault="00153020" w:rsidP="00B8612B">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representation is a general view of issues and timelines. </w:t>
      </w:r>
      <w:r w:rsidR="005D5CB8">
        <w:rPr>
          <w:rFonts w:ascii="Times New Roman" w:hAnsi="Times New Roman" w:cs="Times New Roman"/>
          <w:sz w:val="24"/>
          <w:szCs w:val="24"/>
        </w:rPr>
        <w:t xml:space="preserve">These are usually complex and change from time to time. </w:t>
      </w:r>
    </w:p>
    <w:p w:rsidR="005D5CB8" w:rsidRDefault="005D5CB8" w:rsidP="00B8612B">
      <w:pPr>
        <w:spacing w:before="100" w:beforeAutospacing="1" w:after="100" w:afterAutospacing="1" w:line="480" w:lineRule="auto"/>
        <w:ind w:firstLine="720"/>
        <w:jc w:val="both"/>
        <w:rPr>
          <w:rFonts w:ascii="Times New Roman" w:hAnsi="Times New Roman" w:cs="Times New Roman"/>
          <w:sz w:val="24"/>
          <w:szCs w:val="24"/>
        </w:rPr>
      </w:pPr>
    </w:p>
    <w:p w:rsidR="005D5CB8" w:rsidRDefault="005D5CB8" w:rsidP="00B8612B">
      <w:pPr>
        <w:spacing w:before="100" w:beforeAutospacing="1" w:after="100" w:afterAutospacing="1" w:line="480" w:lineRule="auto"/>
        <w:ind w:firstLine="720"/>
        <w:jc w:val="both"/>
        <w:rPr>
          <w:rFonts w:ascii="Times New Roman" w:hAnsi="Times New Roman" w:cs="Times New Roman"/>
          <w:sz w:val="24"/>
          <w:szCs w:val="24"/>
        </w:rPr>
      </w:pPr>
    </w:p>
    <w:p w:rsidR="005D5CB8" w:rsidRDefault="005D5CB8" w:rsidP="00B8612B">
      <w:pPr>
        <w:spacing w:before="100" w:beforeAutospacing="1" w:after="100" w:afterAutospacing="1" w:line="480" w:lineRule="auto"/>
        <w:ind w:firstLine="720"/>
        <w:jc w:val="both"/>
        <w:rPr>
          <w:rFonts w:ascii="Times New Roman" w:hAnsi="Times New Roman" w:cs="Times New Roman"/>
          <w:sz w:val="24"/>
          <w:szCs w:val="24"/>
        </w:rPr>
      </w:pPr>
    </w:p>
    <w:p w:rsidR="00156449" w:rsidRDefault="00156449" w:rsidP="00B8612B">
      <w:pPr>
        <w:spacing w:before="100" w:beforeAutospacing="1" w:after="100" w:afterAutospacing="1" w:line="480" w:lineRule="auto"/>
        <w:ind w:firstLine="720"/>
        <w:jc w:val="both"/>
        <w:rPr>
          <w:rFonts w:ascii="Times New Roman" w:hAnsi="Times New Roman" w:cs="Times New Roman"/>
          <w:sz w:val="24"/>
          <w:szCs w:val="24"/>
        </w:rPr>
      </w:pPr>
    </w:p>
    <w:p w:rsidR="00B8612B" w:rsidRDefault="00B8612B" w:rsidP="00B8612B">
      <w:pPr>
        <w:spacing w:before="100" w:beforeAutospacing="1" w:after="100" w:afterAutospacing="1" w:line="480" w:lineRule="auto"/>
        <w:jc w:val="center"/>
        <w:rPr>
          <w:rFonts w:ascii="Times New Roman" w:hAnsi="Times New Roman" w:cs="Times New Roman"/>
          <w:sz w:val="24"/>
          <w:szCs w:val="24"/>
        </w:rPr>
      </w:pPr>
    </w:p>
    <w:p w:rsidR="00B8612B" w:rsidRDefault="00B8612B" w:rsidP="00B8612B">
      <w:pPr>
        <w:spacing w:before="100" w:beforeAutospacing="1" w:after="100" w:afterAutospacing="1" w:line="480" w:lineRule="auto"/>
        <w:jc w:val="center"/>
        <w:rPr>
          <w:rFonts w:ascii="Times New Roman" w:hAnsi="Times New Roman" w:cs="Times New Roman"/>
          <w:sz w:val="24"/>
          <w:szCs w:val="24"/>
        </w:rPr>
      </w:pPr>
    </w:p>
    <w:p w:rsidR="00B8612B" w:rsidRDefault="00B8612B" w:rsidP="00B8612B">
      <w:pPr>
        <w:spacing w:before="100" w:beforeAutospacing="1" w:after="100" w:afterAutospacing="1" w:line="480" w:lineRule="auto"/>
        <w:jc w:val="center"/>
        <w:rPr>
          <w:rFonts w:ascii="Times New Roman" w:hAnsi="Times New Roman" w:cs="Times New Roman"/>
          <w:sz w:val="24"/>
          <w:szCs w:val="24"/>
        </w:rPr>
      </w:pPr>
    </w:p>
    <w:p w:rsidR="00B8612B" w:rsidRDefault="00B8612B" w:rsidP="00B8612B">
      <w:pPr>
        <w:spacing w:before="100" w:beforeAutospacing="1" w:after="100" w:afterAutospacing="1" w:line="480" w:lineRule="auto"/>
        <w:jc w:val="center"/>
        <w:rPr>
          <w:rFonts w:ascii="Times New Roman" w:hAnsi="Times New Roman" w:cs="Times New Roman"/>
          <w:sz w:val="24"/>
          <w:szCs w:val="24"/>
        </w:rPr>
      </w:pPr>
    </w:p>
    <w:p w:rsidR="00B8612B" w:rsidRDefault="00B8612B" w:rsidP="00B8612B">
      <w:pPr>
        <w:spacing w:before="100" w:beforeAutospacing="1" w:after="100" w:afterAutospacing="1" w:line="480" w:lineRule="auto"/>
        <w:jc w:val="center"/>
        <w:rPr>
          <w:rFonts w:ascii="Times New Roman" w:hAnsi="Times New Roman" w:cs="Times New Roman"/>
          <w:sz w:val="24"/>
          <w:szCs w:val="24"/>
        </w:rPr>
      </w:pPr>
    </w:p>
    <w:p w:rsidR="00156449" w:rsidRDefault="005D5CB8" w:rsidP="00B8612B">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56449" w:rsidRPr="00156449" w:rsidRDefault="00784FF0" w:rsidP="00B8612B">
      <w:pPr>
        <w:spacing w:before="100" w:beforeAutospacing="1" w:after="100" w:afterAutospacing="1" w:line="480" w:lineRule="auto"/>
        <w:ind w:left="720" w:hanging="720"/>
        <w:jc w:val="both"/>
        <w:rPr>
          <w:rFonts w:ascii="Times New Roman" w:hAnsi="Times New Roman" w:cs="Times New Roman"/>
          <w:sz w:val="24"/>
          <w:szCs w:val="24"/>
        </w:rPr>
      </w:pPr>
      <w:proofErr w:type="spellStart"/>
      <w:r>
        <w:rPr>
          <w:rFonts w:ascii="Times New Roman" w:eastAsia="Times New Roman" w:hAnsi="Times New Roman" w:cs="Times New Roman"/>
          <w:spacing w:val="-15"/>
          <w:kern w:val="36"/>
          <w:sz w:val="24"/>
          <w:szCs w:val="24"/>
        </w:rPr>
        <w:t>FindLawForLegal</w:t>
      </w:r>
      <w:proofErr w:type="spellEnd"/>
      <w:r>
        <w:rPr>
          <w:rFonts w:ascii="Times New Roman" w:eastAsia="Times New Roman" w:hAnsi="Times New Roman" w:cs="Times New Roman"/>
          <w:spacing w:val="-15"/>
          <w:kern w:val="36"/>
          <w:sz w:val="24"/>
          <w:szCs w:val="24"/>
        </w:rPr>
        <w:t xml:space="preserve"> Professionals, (2018). “</w:t>
      </w:r>
      <w:r w:rsidR="00156449" w:rsidRPr="00156449">
        <w:rPr>
          <w:rFonts w:ascii="Times New Roman" w:eastAsia="Times New Roman" w:hAnsi="Times New Roman" w:cs="Times New Roman"/>
          <w:i/>
          <w:spacing w:val="-15"/>
          <w:kern w:val="36"/>
          <w:sz w:val="24"/>
          <w:szCs w:val="24"/>
        </w:rPr>
        <w:t xml:space="preserve">Preparing For </w:t>
      </w:r>
      <w:proofErr w:type="gramStart"/>
      <w:r w:rsidR="00156449" w:rsidRPr="00156449">
        <w:rPr>
          <w:rFonts w:ascii="Times New Roman" w:eastAsia="Times New Roman" w:hAnsi="Times New Roman" w:cs="Times New Roman"/>
          <w:i/>
          <w:spacing w:val="-15"/>
          <w:kern w:val="36"/>
          <w:sz w:val="24"/>
          <w:szCs w:val="24"/>
        </w:rPr>
        <w:t>An</w:t>
      </w:r>
      <w:proofErr w:type="gramEnd"/>
      <w:r w:rsidR="00156449" w:rsidRPr="00156449">
        <w:rPr>
          <w:rFonts w:ascii="Times New Roman" w:eastAsia="Times New Roman" w:hAnsi="Times New Roman" w:cs="Times New Roman"/>
          <w:i/>
          <w:spacing w:val="-15"/>
          <w:kern w:val="36"/>
          <w:sz w:val="24"/>
          <w:szCs w:val="24"/>
        </w:rPr>
        <w:t xml:space="preserve"> Initial Public Offering In The United States</w:t>
      </w:r>
      <w:r w:rsidR="00145BC4">
        <w:rPr>
          <w:rFonts w:ascii="Times New Roman" w:eastAsia="Times New Roman" w:hAnsi="Times New Roman" w:cs="Times New Roman"/>
          <w:i/>
          <w:spacing w:val="-15"/>
          <w:kern w:val="36"/>
          <w:sz w:val="24"/>
          <w:szCs w:val="24"/>
        </w:rPr>
        <w:t>”</w:t>
      </w:r>
      <w:r w:rsidR="00156449" w:rsidRPr="00156449">
        <w:rPr>
          <w:rFonts w:ascii="Times New Roman" w:eastAsia="Times New Roman" w:hAnsi="Times New Roman" w:cs="Times New Roman"/>
          <w:spacing w:val="-15"/>
          <w:kern w:val="36"/>
          <w:sz w:val="24"/>
          <w:szCs w:val="24"/>
        </w:rPr>
        <w:t>: Raising Capital in the U.S. Capital Markets</w:t>
      </w:r>
      <w:r>
        <w:rPr>
          <w:rFonts w:ascii="Times New Roman" w:eastAsia="Times New Roman" w:hAnsi="Times New Roman" w:cs="Times New Roman"/>
          <w:spacing w:val="-15"/>
          <w:kern w:val="36"/>
          <w:sz w:val="24"/>
          <w:szCs w:val="24"/>
        </w:rPr>
        <w:t>.”&gt;</w:t>
      </w:r>
      <w:r w:rsidRPr="00784FF0">
        <w:t xml:space="preserve"> </w:t>
      </w:r>
      <w:proofErr w:type="spellStart"/>
      <w:r w:rsidRPr="00784FF0">
        <w:rPr>
          <w:rFonts w:ascii="Times New Roman" w:eastAsia="Times New Roman" w:hAnsi="Times New Roman" w:cs="Times New Roman"/>
          <w:spacing w:val="-15"/>
          <w:kern w:val="36"/>
          <w:sz w:val="24"/>
          <w:szCs w:val="24"/>
        </w:rPr>
        <w:t>FindLaw</w:t>
      </w:r>
      <w:proofErr w:type="spellEnd"/>
      <w:r w:rsidRPr="00784FF0">
        <w:rPr>
          <w:rFonts w:ascii="Times New Roman" w:eastAsia="Times New Roman" w:hAnsi="Times New Roman" w:cs="Times New Roman"/>
          <w:spacing w:val="-15"/>
          <w:kern w:val="36"/>
          <w:sz w:val="24"/>
          <w:szCs w:val="24"/>
        </w:rPr>
        <w:t xml:space="preserve"> Corporate Counsel Law Library Preparing For </w:t>
      </w:r>
      <w:proofErr w:type="gramStart"/>
      <w:r w:rsidRPr="00784FF0">
        <w:rPr>
          <w:rFonts w:ascii="Times New Roman" w:eastAsia="Times New Roman" w:hAnsi="Times New Roman" w:cs="Times New Roman"/>
          <w:spacing w:val="-15"/>
          <w:kern w:val="36"/>
          <w:sz w:val="24"/>
          <w:szCs w:val="24"/>
        </w:rPr>
        <w:t>An</w:t>
      </w:r>
      <w:proofErr w:type="gramEnd"/>
      <w:r w:rsidRPr="00784FF0">
        <w:rPr>
          <w:rFonts w:ascii="Times New Roman" w:eastAsia="Times New Roman" w:hAnsi="Times New Roman" w:cs="Times New Roman"/>
          <w:spacing w:val="-15"/>
          <w:kern w:val="36"/>
          <w:sz w:val="24"/>
          <w:szCs w:val="24"/>
        </w:rPr>
        <w:t xml:space="preserve"> Initial Public Offering In The United States: Raising Capital in the U.S. Capital Markets Preparing For An Initial Public Offering In The United States: Raising Capital in the U.S. Capital Markets</w:t>
      </w:r>
    </w:p>
    <w:p w:rsidR="00156449" w:rsidRDefault="00156449" w:rsidP="00B8612B">
      <w:pPr>
        <w:spacing w:before="100" w:beforeAutospacing="1" w:after="100" w:afterAutospacing="1" w:line="480" w:lineRule="auto"/>
        <w:ind w:firstLine="720"/>
        <w:jc w:val="both"/>
        <w:rPr>
          <w:rFonts w:ascii="Times New Roman" w:hAnsi="Times New Roman" w:cs="Times New Roman"/>
          <w:sz w:val="24"/>
          <w:szCs w:val="24"/>
        </w:rPr>
      </w:pPr>
    </w:p>
    <w:p w:rsidR="005D5CB8" w:rsidRDefault="005D5CB8" w:rsidP="00B8612B">
      <w:pPr>
        <w:spacing w:before="100" w:beforeAutospacing="1" w:after="100" w:afterAutospacing="1" w:line="480" w:lineRule="auto"/>
        <w:ind w:firstLine="720"/>
        <w:jc w:val="both"/>
        <w:rPr>
          <w:rFonts w:ascii="Times New Roman" w:hAnsi="Times New Roman" w:cs="Times New Roman"/>
          <w:color w:val="1D1D1D"/>
          <w:sz w:val="24"/>
          <w:szCs w:val="24"/>
          <w:shd w:val="clear" w:color="auto" w:fill="FFFFFF"/>
        </w:rPr>
      </w:pPr>
    </w:p>
    <w:p w:rsidR="00BB4A6B" w:rsidRPr="00BC41E0" w:rsidRDefault="00BB4A6B" w:rsidP="00B8612B">
      <w:pPr>
        <w:spacing w:before="100" w:beforeAutospacing="1" w:after="100" w:afterAutospacing="1" w:line="480" w:lineRule="auto"/>
        <w:ind w:firstLine="720"/>
        <w:jc w:val="both"/>
        <w:rPr>
          <w:rFonts w:ascii="Times New Roman" w:hAnsi="Times New Roman" w:cs="Times New Roman"/>
          <w:color w:val="1D1D1D"/>
          <w:sz w:val="24"/>
          <w:szCs w:val="24"/>
          <w:shd w:val="clear" w:color="auto" w:fill="FFFFFF"/>
        </w:rPr>
      </w:pPr>
    </w:p>
    <w:sectPr w:rsidR="00BB4A6B" w:rsidRPr="00BC41E0" w:rsidSect="00791D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B7F" w:rsidRDefault="00484B7F" w:rsidP="00145BC4">
      <w:pPr>
        <w:spacing w:after="0" w:line="240" w:lineRule="auto"/>
      </w:pPr>
      <w:r>
        <w:separator/>
      </w:r>
    </w:p>
  </w:endnote>
  <w:endnote w:type="continuationSeparator" w:id="0">
    <w:p w:rsidR="00484B7F" w:rsidRDefault="00484B7F" w:rsidP="00145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B7F" w:rsidRDefault="00484B7F" w:rsidP="00145BC4">
      <w:pPr>
        <w:spacing w:after="0" w:line="240" w:lineRule="auto"/>
      </w:pPr>
      <w:r>
        <w:separator/>
      </w:r>
    </w:p>
  </w:footnote>
  <w:footnote w:type="continuationSeparator" w:id="0">
    <w:p w:rsidR="00484B7F" w:rsidRDefault="00484B7F" w:rsidP="00145B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BC4" w:rsidRPr="00782178" w:rsidRDefault="00145BC4" w:rsidP="00145BC4">
    <w:pPr>
      <w:pStyle w:val="Header"/>
      <w:rPr>
        <w:rFonts w:ascii="Times New Roman" w:hAnsi="Times New Roman" w:cs="Times New Roman"/>
        <w:sz w:val="24"/>
        <w:szCs w:val="24"/>
      </w:rPr>
    </w:pPr>
    <w:r w:rsidRPr="00782178">
      <w:rPr>
        <w:rFonts w:ascii="Times New Roman" w:hAnsi="Times New Roman" w:cs="Times New Roman"/>
        <w:sz w:val="24"/>
        <w:szCs w:val="24"/>
      </w:rPr>
      <w:t>IPO CRITICAL EVENTS</w:t>
    </w:r>
    <w:r w:rsidR="00782178">
      <w:rPr>
        <w:rFonts w:ascii="Times New Roman" w:hAnsi="Times New Roman" w:cs="Times New Roman"/>
        <w:sz w:val="24"/>
        <w:szCs w:val="24"/>
      </w:rPr>
      <w:tab/>
    </w:r>
    <w:r w:rsidR="00782178">
      <w:rPr>
        <w:rFonts w:ascii="Times New Roman" w:hAnsi="Times New Roman" w:cs="Times New Roman"/>
        <w:sz w:val="24"/>
        <w:szCs w:val="24"/>
      </w:rPr>
      <w:tab/>
    </w:r>
    <w:sdt>
      <w:sdtPr>
        <w:rPr>
          <w:rFonts w:ascii="Times New Roman" w:hAnsi="Times New Roman" w:cs="Times New Roman"/>
          <w:sz w:val="24"/>
          <w:szCs w:val="24"/>
        </w:rPr>
        <w:id w:val="-1097317715"/>
        <w:docPartObj>
          <w:docPartGallery w:val="Page Numbers (Top of Page)"/>
          <w:docPartUnique/>
        </w:docPartObj>
      </w:sdtPr>
      <w:sdtEndPr>
        <w:rPr>
          <w:noProof/>
        </w:rPr>
      </w:sdtEndPr>
      <w:sdtContent>
        <w:r w:rsidRPr="00782178">
          <w:rPr>
            <w:rFonts w:ascii="Times New Roman" w:hAnsi="Times New Roman" w:cs="Times New Roman"/>
            <w:sz w:val="24"/>
            <w:szCs w:val="24"/>
          </w:rPr>
          <w:fldChar w:fldCharType="begin"/>
        </w:r>
        <w:r w:rsidRPr="00782178">
          <w:rPr>
            <w:rFonts w:ascii="Times New Roman" w:hAnsi="Times New Roman" w:cs="Times New Roman"/>
            <w:sz w:val="24"/>
            <w:szCs w:val="24"/>
          </w:rPr>
          <w:instrText xml:space="preserve"> PAGE   \* MERGEFORMAT </w:instrText>
        </w:r>
        <w:r w:rsidRPr="00782178">
          <w:rPr>
            <w:rFonts w:ascii="Times New Roman" w:hAnsi="Times New Roman" w:cs="Times New Roman"/>
            <w:sz w:val="24"/>
            <w:szCs w:val="24"/>
          </w:rPr>
          <w:fldChar w:fldCharType="separate"/>
        </w:r>
        <w:r w:rsidR="00791D85">
          <w:rPr>
            <w:rFonts w:ascii="Times New Roman" w:hAnsi="Times New Roman" w:cs="Times New Roman"/>
            <w:noProof/>
            <w:sz w:val="24"/>
            <w:szCs w:val="24"/>
          </w:rPr>
          <w:t>6</w:t>
        </w:r>
        <w:r w:rsidRPr="00782178">
          <w:rPr>
            <w:rFonts w:ascii="Times New Roman" w:hAnsi="Times New Roman" w:cs="Times New Roman"/>
            <w:noProof/>
            <w:sz w:val="24"/>
            <w:szCs w:val="24"/>
          </w:rPr>
          <w:fldChar w:fldCharType="end"/>
        </w:r>
      </w:sdtContent>
    </w:sdt>
  </w:p>
  <w:p w:rsidR="00145BC4" w:rsidRDefault="00145B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1D85" w:rsidRPr="00782178" w:rsidRDefault="00791D85" w:rsidP="00791D85">
    <w:pPr>
      <w:pStyle w:val="Header"/>
      <w:rPr>
        <w:rFonts w:ascii="Times New Roman" w:hAnsi="Times New Roman" w:cs="Times New Roman"/>
        <w:sz w:val="24"/>
        <w:szCs w:val="24"/>
      </w:rPr>
    </w:pPr>
    <w:r w:rsidRPr="00782178">
      <w:rPr>
        <w:rFonts w:ascii="Times New Roman" w:hAnsi="Times New Roman" w:cs="Times New Roman"/>
        <w:sz w:val="24"/>
        <w:szCs w:val="24"/>
      </w:rPr>
      <w:t>Running Head: IPO CRITICAL EVENTS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25020864"/>
        <w:docPartObj>
          <w:docPartGallery w:val="Page Numbers (Top of Page)"/>
          <w:docPartUnique/>
        </w:docPartObj>
      </w:sdtPr>
      <w:sdtEndPr>
        <w:rPr>
          <w:noProof/>
        </w:rPr>
      </w:sdtEndPr>
      <w:sdtContent>
        <w:r w:rsidRPr="00782178">
          <w:rPr>
            <w:rFonts w:ascii="Times New Roman" w:hAnsi="Times New Roman" w:cs="Times New Roman"/>
            <w:sz w:val="24"/>
            <w:szCs w:val="24"/>
          </w:rPr>
          <w:fldChar w:fldCharType="begin"/>
        </w:r>
        <w:r w:rsidRPr="00782178">
          <w:rPr>
            <w:rFonts w:ascii="Times New Roman" w:hAnsi="Times New Roman" w:cs="Times New Roman"/>
            <w:sz w:val="24"/>
            <w:szCs w:val="24"/>
          </w:rPr>
          <w:instrText xml:space="preserve"> PAGE   \* MERGEFORMAT </w:instrText>
        </w:r>
        <w:r w:rsidRPr="00782178">
          <w:rPr>
            <w:rFonts w:ascii="Times New Roman" w:hAnsi="Times New Roman" w:cs="Times New Roman"/>
            <w:sz w:val="24"/>
            <w:szCs w:val="24"/>
          </w:rPr>
          <w:fldChar w:fldCharType="separate"/>
        </w:r>
        <w:r>
          <w:rPr>
            <w:rFonts w:ascii="Times New Roman" w:hAnsi="Times New Roman" w:cs="Times New Roman"/>
            <w:noProof/>
            <w:sz w:val="24"/>
            <w:szCs w:val="24"/>
          </w:rPr>
          <w:t>1</w:t>
        </w:r>
        <w:r w:rsidRPr="00782178">
          <w:rPr>
            <w:rFonts w:ascii="Times New Roman" w:hAnsi="Times New Roman" w:cs="Times New Roman"/>
            <w:noProof/>
            <w:sz w:val="24"/>
            <w:szCs w:val="24"/>
          </w:rPr>
          <w:fldChar w:fldCharType="end"/>
        </w:r>
      </w:sdtContent>
    </w:sdt>
  </w:p>
  <w:p w:rsidR="00791D85" w:rsidRDefault="00791D85" w:rsidP="00791D85">
    <w:pPr>
      <w:pStyle w:val="Header"/>
      <w:tabs>
        <w:tab w:val="clear" w:pos="4680"/>
        <w:tab w:val="clear" w:pos="9360"/>
        <w:tab w:val="left" w:pos="331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825FB0"/>
    <w:multiLevelType w:val="multilevel"/>
    <w:tmpl w:val="49442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81D"/>
    <w:rsid w:val="000063DC"/>
    <w:rsid w:val="00011684"/>
    <w:rsid w:val="00064D9F"/>
    <w:rsid w:val="000835BA"/>
    <w:rsid w:val="00086971"/>
    <w:rsid w:val="000969C4"/>
    <w:rsid w:val="000A50FF"/>
    <w:rsid w:val="000D4D4E"/>
    <w:rsid w:val="00145BC4"/>
    <w:rsid w:val="00153020"/>
    <w:rsid w:val="00156449"/>
    <w:rsid w:val="001718F3"/>
    <w:rsid w:val="00173CAD"/>
    <w:rsid w:val="00184C22"/>
    <w:rsid w:val="00186687"/>
    <w:rsid w:val="001930EC"/>
    <w:rsid w:val="001C1C12"/>
    <w:rsid w:val="00206ED2"/>
    <w:rsid w:val="00224940"/>
    <w:rsid w:val="0024691B"/>
    <w:rsid w:val="002663A3"/>
    <w:rsid w:val="0026681D"/>
    <w:rsid w:val="002F618D"/>
    <w:rsid w:val="003039F5"/>
    <w:rsid w:val="00323452"/>
    <w:rsid w:val="00330BE1"/>
    <w:rsid w:val="00331E50"/>
    <w:rsid w:val="00353806"/>
    <w:rsid w:val="00381C89"/>
    <w:rsid w:val="0039280E"/>
    <w:rsid w:val="003B468E"/>
    <w:rsid w:val="003B4F01"/>
    <w:rsid w:val="003E37E8"/>
    <w:rsid w:val="004323B6"/>
    <w:rsid w:val="0043414B"/>
    <w:rsid w:val="00484B7F"/>
    <w:rsid w:val="00497C3C"/>
    <w:rsid w:val="004A333E"/>
    <w:rsid w:val="004C4B86"/>
    <w:rsid w:val="004E64A8"/>
    <w:rsid w:val="00540F22"/>
    <w:rsid w:val="0056447A"/>
    <w:rsid w:val="005677AF"/>
    <w:rsid w:val="00573322"/>
    <w:rsid w:val="005941E2"/>
    <w:rsid w:val="005973CA"/>
    <w:rsid w:val="005B4EAE"/>
    <w:rsid w:val="005D5CB8"/>
    <w:rsid w:val="005E5690"/>
    <w:rsid w:val="00646AD8"/>
    <w:rsid w:val="00665B72"/>
    <w:rsid w:val="006C26E5"/>
    <w:rsid w:val="007159FC"/>
    <w:rsid w:val="00732216"/>
    <w:rsid w:val="0073248A"/>
    <w:rsid w:val="00752A80"/>
    <w:rsid w:val="0075497C"/>
    <w:rsid w:val="007669EC"/>
    <w:rsid w:val="00780C89"/>
    <w:rsid w:val="00782178"/>
    <w:rsid w:val="00784FF0"/>
    <w:rsid w:val="00791D85"/>
    <w:rsid w:val="00822C41"/>
    <w:rsid w:val="00824082"/>
    <w:rsid w:val="008717A5"/>
    <w:rsid w:val="008C30FF"/>
    <w:rsid w:val="00902698"/>
    <w:rsid w:val="0091093F"/>
    <w:rsid w:val="00952879"/>
    <w:rsid w:val="00972BB4"/>
    <w:rsid w:val="009A7558"/>
    <w:rsid w:val="009D20D9"/>
    <w:rsid w:val="00A13F15"/>
    <w:rsid w:val="00A301B4"/>
    <w:rsid w:val="00A7277B"/>
    <w:rsid w:val="00A75689"/>
    <w:rsid w:val="00A83BC5"/>
    <w:rsid w:val="00A92B4C"/>
    <w:rsid w:val="00A94F72"/>
    <w:rsid w:val="00AB5850"/>
    <w:rsid w:val="00AD0DFC"/>
    <w:rsid w:val="00B33E68"/>
    <w:rsid w:val="00B61127"/>
    <w:rsid w:val="00B71F8D"/>
    <w:rsid w:val="00B8612B"/>
    <w:rsid w:val="00BA25BC"/>
    <w:rsid w:val="00BA6DF8"/>
    <w:rsid w:val="00BB4A6B"/>
    <w:rsid w:val="00BC41E0"/>
    <w:rsid w:val="00BF5384"/>
    <w:rsid w:val="00C00F20"/>
    <w:rsid w:val="00C33932"/>
    <w:rsid w:val="00C47106"/>
    <w:rsid w:val="00C644CF"/>
    <w:rsid w:val="00C94480"/>
    <w:rsid w:val="00CC558D"/>
    <w:rsid w:val="00D06216"/>
    <w:rsid w:val="00D2376D"/>
    <w:rsid w:val="00D40467"/>
    <w:rsid w:val="00D55AAB"/>
    <w:rsid w:val="00DB12B7"/>
    <w:rsid w:val="00DC6DA6"/>
    <w:rsid w:val="00DD7495"/>
    <w:rsid w:val="00E25796"/>
    <w:rsid w:val="00E914EA"/>
    <w:rsid w:val="00E952B7"/>
    <w:rsid w:val="00EF327E"/>
    <w:rsid w:val="00EF64CC"/>
    <w:rsid w:val="00F2056D"/>
    <w:rsid w:val="00F37D02"/>
    <w:rsid w:val="00F643A7"/>
    <w:rsid w:val="00F87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F71F5D-3C8A-45E1-AAC3-D97C1A5F9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564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449"/>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56449"/>
    <w:rPr>
      <w:color w:val="0000FF"/>
      <w:u w:val="single"/>
    </w:rPr>
  </w:style>
  <w:style w:type="paragraph" w:styleId="Header">
    <w:name w:val="header"/>
    <w:basedOn w:val="Normal"/>
    <w:link w:val="HeaderChar"/>
    <w:uiPriority w:val="99"/>
    <w:unhideWhenUsed/>
    <w:rsid w:val="00145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BC4"/>
  </w:style>
  <w:style w:type="paragraph" w:styleId="Footer">
    <w:name w:val="footer"/>
    <w:basedOn w:val="Normal"/>
    <w:link w:val="FooterChar"/>
    <w:uiPriority w:val="99"/>
    <w:unhideWhenUsed/>
    <w:rsid w:val="00145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148014">
      <w:bodyDiv w:val="1"/>
      <w:marLeft w:val="0"/>
      <w:marRight w:val="0"/>
      <w:marTop w:val="0"/>
      <w:marBottom w:val="0"/>
      <w:divBdr>
        <w:top w:val="none" w:sz="0" w:space="0" w:color="auto"/>
        <w:left w:val="none" w:sz="0" w:space="0" w:color="auto"/>
        <w:bottom w:val="none" w:sz="0" w:space="0" w:color="auto"/>
        <w:right w:val="none" w:sz="0" w:space="0" w:color="auto"/>
      </w:divBdr>
      <w:divsChild>
        <w:div w:id="1543904942">
          <w:marLeft w:val="0"/>
          <w:marRight w:val="0"/>
          <w:marTop w:val="0"/>
          <w:marBottom w:val="0"/>
          <w:divBdr>
            <w:top w:val="none" w:sz="0" w:space="0" w:color="auto"/>
            <w:left w:val="none" w:sz="0" w:space="0" w:color="auto"/>
            <w:bottom w:val="none" w:sz="0" w:space="0" w:color="auto"/>
            <w:right w:val="none" w:sz="0" w:space="0" w:color="auto"/>
          </w:divBdr>
        </w:div>
      </w:divsChild>
    </w:div>
    <w:div w:id="2130051878">
      <w:bodyDiv w:val="1"/>
      <w:marLeft w:val="0"/>
      <w:marRight w:val="0"/>
      <w:marTop w:val="0"/>
      <w:marBottom w:val="0"/>
      <w:divBdr>
        <w:top w:val="none" w:sz="0" w:space="0" w:color="auto"/>
        <w:left w:val="none" w:sz="0" w:space="0" w:color="auto"/>
        <w:bottom w:val="none" w:sz="0" w:space="0" w:color="auto"/>
        <w:right w:val="none" w:sz="0" w:space="0" w:color="auto"/>
      </w:divBdr>
      <w:divsChild>
        <w:div w:id="11984721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726</TotalTime>
  <Pages>6</Pages>
  <Words>1068</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2018-05-20T08:34:00Z</dcterms:created>
  <dcterms:modified xsi:type="dcterms:W3CDTF">2018-05-20T21:00:00Z</dcterms:modified>
</cp:coreProperties>
</file>